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BC63F" w14:textId="77777777" w:rsidR="008370BC" w:rsidRDefault="00000000">
      <w:pPr>
        <w:jc w:val="center"/>
        <w:rPr>
          <w:rFonts w:ascii="Cambria" w:eastAsia="Cambria" w:hAnsi="Cambria" w:cs="Cambria"/>
          <w:b/>
          <w:highlight w:val="white"/>
        </w:rPr>
      </w:pPr>
      <w:r>
        <w:rPr>
          <w:rFonts w:ascii="Cambria" w:eastAsia="Cambria" w:hAnsi="Cambria" w:cs="Cambria"/>
          <w:b/>
          <w:color w:val="1D1C1D"/>
          <w:highlight w:val="white"/>
        </w:rPr>
        <w:t>Independent Contractor vs. HIPAA Workforce Member Classification Guide</w:t>
      </w:r>
    </w:p>
    <w:p w14:paraId="32E11789" w14:textId="77777777" w:rsidR="008370BC" w:rsidRDefault="008370BC">
      <w:pPr>
        <w:rPr>
          <w:rFonts w:ascii="Cambria" w:eastAsia="Cambria" w:hAnsi="Cambria" w:cs="Cambria"/>
          <w:sz w:val="20"/>
          <w:szCs w:val="20"/>
        </w:rPr>
      </w:pPr>
    </w:p>
    <w:p w14:paraId="0050A28A" w14:textId="77777777" w:rsidR="008370BC" w:rsidRDefault="00000000">
      <w:pPr>
        <w:rPr>
          <w:rFonts w:ascii="Cambria" w:eastAsia="Cambria" w:hAnsi="Cambria" w:cs="Cambria"/>
          <w:sz w:val="20"/>
          <w:szCs w:val="20"/>
        </w:rPr>
      </w:pPr>
      <w:r>
        <w:rPr>
          <w:rFonts w:ascii="Cambria" w:eastAsia="Cambria" w:hAnsi="Cambria" w:cs="Cambria"/>
          <w:sz w:val="20"/>
          <w:szCs w:val="20"/>
        </w:rPr>
        <w:t xml:space="preserve">We are frequently asked how “1099” workers or </w:t>
      </w:r>
      <w:proofErr w:type="gramStart"/>
      <w:r>
        <w:rPr>
          <w:rFonts w:ascii="Cambria" w:eastAsia="Cambria" w:hAnsi="Cambria" w:cs="Cambria"/>
          <w:sz w:val="20"/>
          <w:szCs w:val="20"/>
        </w:rPr>
        <w:t>a 1099 organization’s workers / “independent contractors”</w:t>
      </w:r>
      <w:proofErr w:type="gramEnd"/>
      <w:r>
        <w:rPr>
          <w:rFonts w:ascii="Cambria" w:eastAsia="Cambria" w:hAnsi="Cambria" w:cs="Cambria"/>
          <w:sz w:val="20"/>
          <w:szCs w:val="20"/>
        </w:rPr>
        <w:t xml:space="preserve"> may be classified under HIPAA. We have been asked whether these workers can be classified as “business associates,” or whether they can be classified as HIPAA “workforce” members. This guide covers what options are available and what factors should be taken into consideration when determining how to classify them.</w:t>
      </w:r>
    </w:p>
    <w:p w14:paraId="30782B5A" w14:textId="77777777" w:rsidR="008370BC" w:rsidRDefault="008370BC">
      <w:pPr>
        <w:rPr>
          <w:rFonts w:ascii="Cambria" w:eastAsia="Cambria" w:hAnsi="Cambria" w:cs="Cambria"/>
        </w:rPr>
      </w:pPr>
    </w:p>
    <w:p w14:paraId="0D23DD6A" w14:textId="77777777" w:rsidR="008370BC" w:rsidRDefault="00000000">
      <w:pPr>
        <w:rPr>
          <w:rFonts w:ascii="Cambria" w:eastAsia="Cambria" w:hAnsi="Cambria" w:cs="Cambria"/>
          <w:b/>
        </w:rPr>
      </w:pPr>
      <w:r>
        <w:rPr>
          <w:rFonts w:ascii="Cambria" w:eastAsia="Cambria" w:hAnsi="Cambria" w:cs="Cambria"/>
          <w:b/>
        </w:rPr>
        <w:t>In a nutshell:</w:t>
      </w:r>
    </w:p>
    <w:p w14:paraId="33F1D279" w14:textId="77777777" w:rsidR="008370BC" w:rsidRDefault="00000000">
      <w:pPr>
        <w:rPr>
          <w:rFonts w:ascii="Cambria" w:eastAsia="Cambria" w:hAnsi="Cambria" w:cs="Cambria"/>
          <w:i/>
        </w:rPr>
      </w:pPr>
      <w:r>
        <w:rPr>
          <w:rFonts w:ascii="Cambria" w:eastAsia="Cambria" w:hAnsi="Cambria" w:cs="Cambria"/>
          <w:i/>
          <w:u w:val="single"/>
        </w:rPr>
        <w:t>HIPAA Workforce members:</w:t>
      </w:r>
      <w:r>
        <w:rPr>
          <w:rFonts w:ascii="Cambria" w:eastAsia="Cambria" w:hAnsi="Cambria" w:cs="Cambria"/>
          <w:i/>
        </w:rPr>
        <w:t xml:space="preserve"> employees, volunteers, trainees, consultants, providers, professionals, managers, staff, and other persons whose conduct, in the performance of work for the Organization, is under the direct control of the Organization, regardless of whether these individuals are paid by the covered entity.</w:t>
      </w:r>
    </w:p>
    <w:p w14:paraId="5F2430D1" w14:textId="77777777" w:rsidR="008370BC" w:rsidRDefault="008370BC">
      <w:pPr>
        <w:rPr>
          <w:rFonts w:ascii="Cambria" w:eastAsia="Cambria" w:hAnsi="Cambria" w:cs="Cambria"/>
          <w:b/>
        </w:rPr>
      </w:pPr>
    </w:p>
    <w:p w14:paraId="0A7198FF" w14:textId="77777777" w:rsidR="008370BC" w:rsidRDefault="00000000">
      <w:pPr>
        <w:jc w:val="center"/>
        <w:rPr>
          <w:rFonts w:ascii="Cambria" w:eastAsia="Cambria" w:hAnsi="Cambria" w:cs="Cambria"/>
          <w:b/>
        </w:rPr>
      </w:pPr>
      <w:r>
        <w:rPr>
          <w:rFonts w:ascii="Cambria" w:eastAsia="Cambria" w:hAnsi="Cambria" w:cs="Cambria"/>
          <w:b/>
        </w:rPr>
        <w:t>1099 Contractors: BA or Workforce Member?</w:t>
      </w:r>
    </w:p>
    <w:p w14:paraId="430724A9" w14:textId="77777777" w:rsidR="008370BC" w:rsidRDefault="008370BC">
      <w:pPr>
        <w:rPr>
          <w:rFonts w:ascii="Cambria" w:eastAsia="Cambria" w:hAnsi="Cambria" w:cs="Cambria"/>
          <w:b/>
        </w:rPr>
      </w:pPr>
    </w:p>
    <w:tbl>
      <w:tblPr>
        <w:tblStyle w:val="a0"/>
        <w:tblW w:w="10725" w:type="dxa"/>
        <w:tblInd w:w="-570" w:type="dxa"/>
        <w:tblBorders>
          <w:top w:val="nil"/>
          <w:left w:val="nil"/>
          <w:bottom w:val="nil"/>
          <w:right w:val="nil"/>
          <w:insideH w:val="nil"/>
          <w:insideV w:val="nil"/>
        </w:tblBorders>
        <w:tblLayout w:type="fixed"/>
        <w:tblLook w:val="0600" w:firstRow="0" w:lastRow="0" w:firstColumn="0" w:lastColumn="0" w:noHBand="1" w:noVBand="1"/>
      </w:tblPr>
      <w:tblGrid>
        <w:gridCol w:w="1815"/>
        <w:gridCol w:w="1425"/>
        <w:gridCol w:w="1290"/>
        <w:gridCol w:w="1380"/>
        <w:gridCol w:w="2430"/>
        <w:gridCol w:w="2385"/>
      </w:tblGrid>
      <w:tr w:rsidR="008370BC" w14:paraId="38A1E42C" w14:textId="77777777">
        <w:trPr>
          <w:trHeight w:val="1560"/>
        </w:trPr>
        <w:tc>
          <w:tcPr>
            <w:tcW w:w="1815" w:type="dxa"/>
            <w:tcBorders>
              <w:top w:val="single" w:sz="8" w:space="0" w:color="FFFFFF"/>
              <w:left w:val="single" w:sz="8" w:space="0" w:color="FFFFFF"/>
              <w:bottom w:val="single" w:sz="24" w:space="0" w:color="FFFFFF"/>
              <w:right w:val="single" w:sz="8" w:space="0" w:color="FFFFFF"/>
            </w:tcBorders>
            <w:shd w:val="clear" w:color="auto" w:fill="70AD47"/>
            <w:tcMar>
              <w:top w:w="80" w:type="dxa"/>
              <w:left w:w="140" w:type="dxa"/>
              <w:bottom w:w="80" w:type="dxa"/>
              <w:right w:w="140" w:type="dxa"/>
            </w:tcMar>
            <w:vAlign w:val="center"/>
          </w:tcPr>
          <w:p w14:paraId="04163FD0" w14:textId="77777777" w:rsidR="008370BC" w:rsidRDefault="00000000">
            <w:pPr>
              <w:widowControl w:val="0"/>
              <w:spacing w:line="276" w:lineRule="auto"/>
              <w:jc w:val="center"/>
              <w:rPr>
                <w:rFonts w:ascii="Calibri" w:eastAsia="Calibri" w:hAnsi="Calibri" w:cs="Calibri"/>
                <w:b/>
                <w:color w:val="FFFFFF"/>
                <w:sz w:val="20"/>
                <w:szCs w:val="20"/>
              </w:rPr>
            </w:pPr>
            <w:r>
              <w:rPr>
                <w:rFonts w:ascii="Calibri" w:eastAsia="Calibri" w:hAnsi="Calibri" w:cs="Calibri"/>
                <w:b/>
                <w:color w:val="FFFFFF"/>
                <w:sz w:val="20"/>
                <w:szCs w:val="20"/>
              </w:rPr>
              <w:t>Who</w:t>
            </w:r>
          </w:p>
        </w:tc>
        <w:tc>
          <w:tcPr>
            <w:tcW w:w="1425" w:type="dxa"/>
            <w:tcBorders>
              <w:top w:val="single" w:sz="8" w:space="0" w:color="FFFFFF"/>
              <w:left w:val="single" w:sz="8" w:space="0" w:color="FFFFFF"/>
              <w:bottom w:val="single" w:sz="24" w:space="0" w:color="FFFFFF"/>
              <w:right w:val="single" w:sz="8" w:space="0" w:color="FFFFFF"/>
            </w:tcBorders>
            <w:shd w:val="clear" w:color="auto" w:fill="70AD47"/>
            <w:tcMar>
              <w:top w:w="80" w:type="dxa"/>
              <w:left w:w="140" w:type="dxa"/>
              <w:bottom w:w="80" w:type="dxa"/>
              <w:right w:w="140" w:type="dxa"/>
            </w:tcMar>
            <w:vAlign w:val="center"/>
          </w:tcPr>
          <w:p w14:paraId="649ACEED" w14:textId="77777777" w:rsidR="008370BC" w:rsidRDefault="00000000">
            <w:pPr>
              <w:jc w:val="center"/>
              <w:rPr>
                <w:rFonts w:ascii="Calibri" w:eastAsia="Calibri" w:hAnsi="Calibri" w:cs="Calibri"/>
                <w:b/>
                <w:color w:val="FFFFFF"/>
                <w:sz w:val="20"/>
                <w:szCs w:val="20"/>
              </w:rPr>
            </w:pPr>
            <w:r>
              <w:rPr>
                <w:rFonts w:ascii="Calibri" w:eastAsia="Calibri" w:hAnsi="Calibri" w:cs="Calibri"/>
                <w:b/>
                <w:color w:val="FFFFFF"/>
                <w:sz w:val="20"/>
                <w:szCs w:val="20"/>
              </w:rPr>
              <w:t>Can they be a HIPAA Workforce Member?</w:t>
            </w:r>
          </w:p>
        </w:tc>
        <w:tc>
          <w:tcPr>
            <w:tcW w:w="1290" w:type="dxa"/>
            <w:tcBorders>
              <w:top w:val="single" w:sz="8" w:space="0" w:color="FFFFFF"/>
              <w:left w:val="single" w:sz="8" w:space="0" w:color="FFFFFF"/>
              <w:bottom w:val="single" w:sz="24" w:space="0" w:color="FFFFFF"/>
              <w:right w:val="single" w:sz="8" w:space="0" w:color="FFFFFF"/>
            </w:tcBorders>
            <w:shd w:val="clear" w:color="auto" w:fill="70AD47"/>
            <w:tcMar>
              <w:top w:w="80" w:type="dxa"/>
              <w:left w:w="140" w:type="dxa"/>
              <w:bottom w:w="80" w:type="dxa"/>
              <w:right w:w="140" w:type="dxa"/>
            </w:tcMar>
            <w:vAlign w:val="center"/>
          </w:tcPr>
          <w:p w14:paraId="22013510" w14:textId="77777777" w:rsidR="008370BC" w:rsidRDefault="00000000">
            <w:pPr>
              <w:jc w:val="center"/>
              <w:rPr>
                <w:rFonts w:ascii="Calibri" w:eastAsia="Calibri" w:hAnsi="Calibri" w:cs="Calibri"/>
                <w:b/>
                <w:color w:val="FFFFFF"/>
                <w:sz w:val="20"/>
                <w:szCs w:val="20"/>
              </w:rPr>
            </w:pPr>
            <w:r>
              <w:rPr>
                <w:rFonts w:ascii="Calibri" w:eastAsia="Calibri" w:hAnsi="Calibri" w:cs="Calibri"/>
                <w:b/>
                <w:color w:val="FFFFFF"/>
                <w:sz w:val="20"/>
                <w:szCs w:val="20"/>
              </w:rPr>
              <w:t>Are they Always a HIPAA workforce member?</w:t>
            </w:r>
          </w:p>
        </w:tc>
        <w:tc>
          <w:tcPr>
            <w:tcW w:w="1380" w:type="dxa"/>
            <w:tcBorders>
              <w:top w:val="single" w:sz="8" w:space="0" w:color="FFFFFF"/>
              <w:left w:val="single" w:sz="8" w:space="0" w:color="FFFFFF"/>
              <w:bottom w:val="single" w:sz="24" w:space="0" w:color="FFFFFF"/>
              <w:right w:val="single" w:sz="8" w:space="0" w:color="FFFFFF"/>
            </w:tcBorders>
            <w:shd w:val="clear" w:color="auto" w:fill="70AD47"/>
            <w:tcMar>
              <w:top w:w="80" w:type="dxa"/>
              <w:left w:w="140" w:type="dxa"/>
              <w:bottom w:w="80" w:type="dxa"/>
              <w:right w:w="140" w:type="dxa"/>
            </w:tcMar>
            <w:vAlign w:val="center"/>
          </w:tcPr>
          <w:p w14:paraId="235D6DEC" w14:textId="77777777" w:rsidR="008370BC" w:rsidRDefault="00000000">
            <w:pPr>
              <w:jc w:val="center"/>
              <w:rPr>
                <w:rFonts w:ascii="Calibri" w:eastAsia="Calibri" w:hAnsi="Calibri" w:cs="Calibri"/>
                <w:b/>
                <w:color w:val="FFFFFF"/>
                <w:sz w:val="20"/>
                <w:szCs w:val="20"/>
              </w:rPr>
            </w:pPr>
            <w:r>
              <w:rPr>
                <w:rFonts w:ascii="Calibri" w:eastAsia="Calibri" w:hAnsi="Calibri" w:cs="Calibri"/>
                <w:b/>
                <w:color w:val="FFFFFF"/>
                <w:sz w:val="20"/>
                <w:szCs w:val="20"/>
              </w:rPr>
              <w:t>Can they be a Business Associate?</w:t>
            </w:r>
          </w:p>
        </w:tc>
        <w:tc>
          <w:tcPr>
            <w:tcW w:w="2430" w:type="dxa"/>
            <w:tcBorders>
              <w:top w:val="single" w:sz="8" w:space="0" w:color="FFFFFF"/>
              <w:left w:val="single" w:sz="8" w:space="0" w:color="FFFFFF"/>
              <w:bottom w:val="single" w:sz="24" w:space="0" w:color="FFFFFF"/>
              <w:right w:val="single" w:sz="8" w:space="0" w:color="FFFFFF"/>
            </w:tcBorders>
            <w:shd w:val="clear" w:color="auto" w:fill="70AD47"/>
            <w:tcMar>
              <w:top w:w="80" w:type="dxa"/>
              <w:left w:w="140" w:type="dxa"/>
              <w:bottom w:w="80" w:type="dxa"/>
              <w:right w:w="140" w:type="dxa"/>
            </w:tcMar>
            <w:vAlign w:val="center"/>
          </w:tcPr>
          <w:p w14:paraId="524EB8AC" w14:textId="77777777" w:rsidR="008370BC" w:rsidRDefault="00000000">
            <w:pPr>
              <w:jc w:val="center"/>
              <w:rPr>
                <w:rFonts w:ascii="Calibri" w:eastAsia="Calibri" w:hAnsi="Calibri" w:cs="Calibri"/>
                <w:b/>
                <w:color w:val="FFFFFF"/>
                <w:sz w:val="20"/>
                <w:szCs w:val="20"/>
              </w:rPr>
            </w:pPr>
            <w:r>
              <w:rPr>
                <w:rFonts w:ascii="Calibri" w:eastAsia="Calibri" w:hAnsi="Calibri" w:cs="Calibri"/>
                <w:b/>
                <w:color w:val="FFFFFF"/>
                <w:sz w:val="20"/>
                <w:szCs w:val="20"/>
              </w:rPr>
              <w:t>Who decides?</w:t>
            </w:r>
          </w:p>
        </w:tc>
        <w:tc>
          <w:tcPr>
            <w:tcW w:w="2385" w:type="dxa"/>
            <w:tcBorders>
              <w:top w:val="single" w:sz="8" w:space="0" w:color="FFFFFF"/>
              <w:left w:val="single" w:sz="8" w:space="0" w:color="FFFFFF"/>
              <w:bottom w:val="single" w:sz="24" w:space="0" w:color="FFFFFF"/>
              <w:right w:val="single" w:sz="8" w:space="0" w:color="FFFFFF"/>
            </w:tcBorders>
            <w:shd w:val="clear" w:color="auto" w:fill="70AD47"/>
            <w:tcMar>
              <w:top w:w="80" w:type="dxa"/>
              <w:left w:w="140" w:type="dxa"/>
              <w:bottom w:w="80" w:type="dxa"/>
              <w:right w:w="140" w:type="dxa"/>
            </w:tcMar>
            <w:vAlign w:val="center"/>
          </w:tcPr>
          <w:p w14:paraId="310F7255" w14:textId="77777777" w:rsidR="008370BC" w:rsidRDefault="00000000">
            <w:pPr>
              <w:jc w:val="center"/>
              <w:rPr>
                <w:rFonts w:ascii="Calibri" w:eastAsia="Calibri" w:hAnsi="Calibri" w:cs="Calibri"/>
                <w:b/>
                <w:color w:val="FFFFFF"/>
                <w:sz w:val="20"/>
                <w:szCs w:val="20"/>
              </w:rPr>
            </w:pPr>
            <w:r>
              <w:rPr>
                <w:rFonts w:ascii="Calibri" w:eastAsia="Calibri" w:hAnsi="Calibri" w:cs="Calibri"/>
                <w:b/>
                <w:color w:val="FFFFFF"/>
                <w:sz w:val="20"/>
                <w:szCs w:val="20"/>
              </w:rPr>
              <w:t>Is a BAA needed?</w:t>
            </w:r>
          </w:p>
        </w:tc>
      </w:tr>
      <w:tr w:rsidR="008370BC" w14:paraId="1B1EA8CD" w14:textId="77777777">
        <w:trPr>
          <w:trHeight w:val="975"/>
        </w:trPr>
        <w:tc>
          <w:tcPr>
            <w:tcW w:w="1815" w:type="dxa"/>
            <w:tcBorders>
              <w:top w:val="single" w:sz="24" w:space="0" w:color="FFFFFF"/>
              <w:left w:val="single" w:sz="8" w:space="0" w:color="FFFFFF"/>
              <w:bottom w:val="single" w:sz="8" w:space="0" w:color="FFFFFF"/>
              <w:right w:val="single" w:sz="8" w:space="0" w:color="FFFFFF"/>
            </w:tcBorders>
            <w:shd w:val="clear" w:color="auto" w:fill="D5E3CF"/>
            <w:tcMar>
              <w:top w:w="80" w:type="dxa"/>
              <w:left w:w="140" w:type="dxa"/>
              <w:bottom w:w="80" w:type="dxa"/>
              <w:right w:w="140" w:type="dxa"/>
            </w:tcMar>
          </w:tcPr>
          <w:p w14:paraId="35BB35CA" w14:textId="77777777" w:rsidR="008370BC" w:rsidRDefault="00000000">
            <w:pPr>
              <w:rPr>
                <w:rFonts w:ascii="Calibri" w:eastAsia="Calibri" w:hAnsi="Calibri" w:cs="Calibri"/>
                <w:sz w:val="20"/>
                <w:szCs w:val="20"/>
              </w:rPr>
            </w:pPr>
            <w:r>
              <w:rPr>
                <w:rFonts w:ascii="Calibri" w:eastAsia="Calibri" w:hAnsi="Calibri" w:cs="Calibri"/>
                <w:sz w:val="20"/>
                <w:szCs w:val="20"/>
              </w:rPr>
              <w:t>Employee</w:t>
            </w:r>
          </w:p>
        </w:tc>
        <w:tc>
          <w:tcPr>
            <w:tcW w:w="1425" w:type="dxa"/>
            <w:tcBorders>
              <w:top w:val="single" w:sz="24" w:space="0" w:color="FFFFFF"/>
              <w:left w:val="single" w:sz="8" w:space="0" w:color="FFFFFF"/>
              <w:bottom w:val="single" w:sz="8" w:space="0" w:color="FFFFFF"/>
              <w:right w:val="single" w:sz="8" w:space="0" w:color="FFFFFF"/>
            </w:tcBorders>
            <w:shd w:val="clear" w:color="auto" w:fill="D5E3CF"/>
            <w:tcMar>
              <w:top w:w="80" w:type="dxa"/>
              <w:left w:w="140" w:type="dxa"/>
              <w:bottom w:w="80" w:type="dxa"/>
              <w:right w:w="140" w:type="dxa"/>
            </w:tcMar>
          </w:tcPr>
          <w:p w14:paraId="6A0B5CFF" w14:textId="77777777" w:rsidR="008370BC" w:rsidRDefault="00000000">
            <w:pPr>
              <w:rPr>
                <w:rFonts w:ascii="Calibri" w:eastAsia="Calibri" w:hAnsi="Calibri" w:cs="Calibri"/>
                <w:sz w:val="20"/>
                <w:szCs w:val="20"/>
              </w:rPr>
            </w:pPr>
            <w:r>
              <w:rPr>
                <w:rFonts w:ascii="Calibri" w:eastAsia="Calibri" w:hAnsi="Calibri" w:cs="Calibri"/>
                <w:sz w:val="20"/>
                <w:szCs w:val="20"/>
              </w:rPr>
              <w:t>Yes</w:t>
            </w:r>
          </w:p>
        </w:tc>
        <w:tc>
          <w:tcPr>
            <w:tcW w:w="1290" w:type="dxa"/>
            <w:tcBorders>
              <w:top w:val="single" w:sz="24" w:space="0" w:color="FFFFFF"/>
              <w:left w:val="single" w:sz="8" w:space="0" w:color="FFFFFF"/>
              <w:bottom w:val="single" w:sz="8" w:space="0" w:color="FFFFFF"/>
              <w:right w:val="single" w:sz="8" w:space="0" w:color="FFFFFF"/>
            </w:tcBorders>
            <w:shd w:val="clear" w:color="auto" w:fill="D5E3CF"/>
            <w:tcMar>
              <w:top w:w="80" w:type="dxa"/>
              <w:left w:w="140" w:type="dxa"/>
              <w:bottom w:w="80" w:type="dxa"/>
              <w:right w:w="140" w:type="dxa"/>
            </w:tcMar>
          </w:tcPr>
          <w:p w14:paraId="50FBA1F0" w14:textId="77777777" w:rsidR="008370BC" w:rsidRDefault="00000000">
            <w:pPr>
              <w:rPr>
                <w:rFonts w:ascii="Calibri" w:eastAsia="Calibri" w:hAnsi="Calibri" w:cs="Calibri"/>
                <w:sz w:val="20"/>
                <w:szCs w:val="20"/>
              </w:rPr>
            </w:pPr>
            <w:r>
              <w:rPr>
                <w:rFonts w:ascii="Calibri" w:eastAsia="Calibri" w:hAnsi="Calibri" w:cs="Calibri"/>
                <w:sz w:val="20"/>
                <w:szCs w:val="20"/>
              </w:rPr>
              <w:t>Yes</w:t>
            </w:r>
          </w:p>
        </w:tc>
        <w:tc>
          <w:tcPr>
            <w:tcW w:w="1380" w:type="dxa"/>
            <w:tcBorders>
              <w:top w:val="single" w:sz="24" w:space="0" w:color="FFFFFF"/>
              <w:left w:val="single" w:sz="8" w:space="0" w:color="FFFFFF"/>
              <w:bottom w:val="single" w:sz="8" w:space="0" w:color="FFFFFF"/>
              <w:right w:val="single" w:sz="8" w:space="0" w:color="FFFFFF"/>
            </w:tcBorders>
            <w:shd w:val="clear" w:color="auto" w:fill="D5E3CF"/>
            <w:tcMar>
              <w:top w:w="80" w:type="dxa"/>
              <w:left w:w="140" w:type="dxa"/>
              <w:bottom w:w="80" w:type="dxa"/>
              <w:right w:w="140" w:type="dxa"/>
            </w:tcMar>
          </w:tcPr>
          <w:p w14:paraId="60806554" w14:textId="77777777" w:rsidR="008370BC" w:rsidRDefault="00000000">
            <w:pPr>
              <w:rPr>
                <w:rFonts w:ascii="Calibri" w:eastAsia="Calibri" w:hAnsi="Calibri" w:cs="Calibri"/>
                <w:sz w:val="20"/>
                <w:szCs w:val="20"/>
              </w:rPr>
            </w:pPr>
            <w:r>
              <w:rPr>
                <w:rFonts w:ascii="Calibri" w:eastAsia="Calibri" w:hAnsi="Calibri" w:cs="Calibri"/>
                <w:sz w:val="20"/>
                <w:szCs w:val="20"/>
              </w:rPr>
              <w:t>No</w:t>
            </w:r>
          </w:p>
        </w:tc>
        <w:tc>
          <w:tcPr>
            <w:tcW w:w="2430" w:type="dxa"/>
            <w:tcBorders>
              <w:top w:val="single" w:sz="24" w:space="0" w:color="FFFFFF"/>
              <w:left w:val="single" w:sz="8" w:space="0" w:color="FFFFFF"/>
              <w:bottom w:val="single" w:sz="8" w:space="0" w:color="FFFFFF"/>
              <w:right w:val="single" w:sz="8" w:space="0" w:color="FFFFFF"/>
            </w:tcBorders>
            <w:shd w:val="clear" w:color="auto" w:fill="D5E3CF"/>
            <w:tcMar>
              <w:top w:w="80" w:type="dxa"/>
              <w:left w:w="140" w:type="dxa"/>
              <w:bottom w:w="80" w:type="dxa"/>
              <w:right w:w="140" w:type="dxa"/>
            </w:tcMar>
          </w:tcPr>
          <w:p w14:paraId="38BC2BFF" w14:textId="77777777" w:rsidR="008370BC" w:rsidRDefault="00000000">
            <w:pPr>
              <w:rPr>
                <w:rFonts w:ascii="Calibri" w:eastAsia="Calibri" w:hAnsi="Calibri" w:cs="Calibri"/>
                <w:sz w:val="20"/>
                <w:szCs w:val="20"/>
              </w:rPr>
            </w:pPr>
            <w:r>
              <w:rPr>
                <w:rFonts w:ascii="Calibri" w:eastAsia="Calibri" w:hAnsi="Calibri" w:cs="Calibri"/>
                <w:sz w:val="20"/>
                <w:szCs w:val="20"/>
              </w:rPr>
              <w:t xml:space="preserve">No decision, always a workforce member. </w:t>
            </w:r>
          </w:p>
        </w:tc>
        <w:tc>
          <w:tcPr>
            <w:tcW w:w="2385" w:type="dxa"/>
            <w:tcBorders>
              <w:top w:val="single" w:sz="24" w:space="0" w:color="FFFFFF"/>
              <w:left w:val="single" w:sz="8" w:space="0" w:color="FFFFFF"/>
              <w:bottom w:val="single" w:sz="8" w:space="0" w:color="FFFFFF"/>
              <w:right w:val="single" w:sz="8" w:space="0" w:color="FFFFFF"/>
            </w:tcBorders>
            <w:shd w:val="clear" w:color="auto" w:fill="D5E3CF"/>
            <w:tcMar>
              <w:top w:w="80" w:type="dxa"/>
              <w:left w:w="140" w:type="dxa"/>
              <w:bottom w:w="80" w:type="dxa"/>
              <w:right w:w="140" w:type="dxa"/>
            </w:tcMar>
          </w:tcPr>
          <w:p w14:paraId="25F09F5E" w14:textId="77777777" w:rsidR="008370BC" w:rsidRDefault="00000000">
            <w:pPr>
              <w:rPr>
                <w:rFonts w:ascii="Calibri" w:eastAsia="Calibri" w:hAnsi="Calibri" w:cs="Calibri"/>
                <w:sz w:val="20"/>
                <w:szCs w:val="20"/>
              </w:rPr>
            </w:pPr>
            <w:r>
              <w:rPr>
                <w:rFonts w:ascii="Calibri" w:eastAsia="Calibri" w:hAnsi="Calibri" w:cs="Calibri"/>
                <w:sz w:val="20"/>
                <w:szCs w:val="20"/>
              </w:rPr>
              <w:t xml:space="preserve">No.  But we recommend they sign a confidentiality agreement. </w:t>
            </w:r>
          </w:p>
        </w:tc>
      </w:tr>
      <w:tr w:rsidR="008370BC" w14:paraId="41DBFF51" w14:textId="77777777">
        <w:trPr>
          <w:trHeight w:val="2332"/>
        </w:trPr>
        <w:tc>
          <w:tcPr>
            <w:tcW w:w="1815" w:type="dxa"/>
            <w:tcBorders>
              <w:top w:val="single" w:sz="8" w:space="0" w:color="FFFFFF"/>
              <w:left w:val="single" w:sz="8" w:space="0" w:color="FFFFFF"/>
              <w:bottom w:val="single" w:sz="8" w:space="0" w:color="FFFFFF"/>
              <w:right w:val="single" w:sz="8" w:space="0" w:color="FFFFFF"/>
            </w:tcBorders>
            <w:shd w:val="clear" w:color="auto" w:fill="EBF1E9"/>
            <w:tcMar>
              <w:top w:w="80" w:type="dxa"/>
              <w:left w:w="140" w:type="dxa"/>
              <w:bottom w:w="80" w:type="dxa"/>
              <w:right w:w="140" w:type="dxa"/>
            </w:tcMar>
          </w:tcPr>
          <w:p w14:paraId="023E772D" w14:textId="77777777" w:rsidR="008370BC" w:rsidRDefault="00000000">
            <w:pPr>
              <w:rPr>
                <w:rFonts w:ascii="Calibri" w:eastAsia="Calibri" w:hAnsi="Calibri" w:cs="Calibri"/>
                <w:sz w:val="20"/>
                <w:szCs w:val="20"/>
              </w:rPr>
            </w:pPr>
            <w:r>
              <w:rPr>
                <w:rFonts w:ascii="Calibri" w:eastAsia="Calibri" w:hAnsi="Calibri" w:cs="Calibri"/>
                <w:sz w:val="20"/>
                <w:szCs w:val="20"/>
              </w:rPr>
              <w:t>Individual 1099 contractor</w:t>
            </w:r>
          </w:p>
        </w:tc>
        <w:tc>
          <w:tcPr>
            <w:tcW w:w="1425" w:type="dxa"/>
            <w:tcBorders>
              <w:top w:val="single" w:sz="8" w:space="0" w:color="FFFFFF"/>
              <w:left w:val="single" w:sz="8" w:space="0" w:color="FFFFFF"/>
              <w:bottom w:val="single" w:sz="8" w:space="0" w:color="FFFFFF"/>
              <w:right w:val="single" w:sz="8" w:space="0" w:color="FFFFFF"/>
            </w:tcBorders>
            <w:shd w:val="clear" w:color="auto" w:fill="EBF1E9"/>
            <w:tcMar>
              <w:top w:w="80" w:type="dxa"/>
              <w:left w:w="140" w:type="dxa"/>
              <w:bottom w:w="80" w:type="dxa"/>
              <w:right w:w="140" w:type="dxa"/>
            </w:tcMar>
          </w:tcPr>
          <w:p w14:paraId="316E9D64" w14:textId="77777777" w:rsidR="008370BC" w:rsidRDefault="00000000">
            <w:pPr>
              <w:rPr>
                <w:rFonts w:ascii="Calibri" w:eastAsia="Calibri" w:hAnsi="Calibri" w:cs="Calibri"/>
                <w:sz w:val="20"/>
                <w:szCs w:val="20"/>
              </w:rPr>
            </w:pPr>
            <w:r>
              <w:rPr>
                <w:rFonts w:ascii="Calibri" w:eastAsia="Calibri" w:hAnsi="Calibri" w:cs="Calibri"/>
                <w:sz w:val="20"/>
                <w:szCs w:val="20"/>
              </w:rPr>
              <w:t>Yes, if their work is under the direct control of the CE or BA.</w:t>
            </w:r>
          </w:p>
        </w:tc>
        <w:tc>
          <w:tcPr>
            <w:tcW w:w="1290" w:type="dxa"/>
            <w:tcBorders>
              <w:top w:val="single" w:sz="8" w:space="0" w:color="FFFFFF"/>
              <w:left w:val="single" w:sz="8" w:space="0" w:color="FFFFFF"/>
              <w:bottom w:val="single" w:sz="8" w:space="0" w:color="FFFFFF"/>
              <w:right w:val="single" w:sz="8" w:space="0" w:color="FFFFFF"/>
            </w:tcBorders>
            <w:shd w:val="clear" w:color="auto" w:fill="EBF1E9"/>
            <w:tcMar>
              <w:top w:w="80" w:type="dxa"/>
              <w:left w:w="140" w:type="dxa"/>
              <w:bottom w:w="80" w:type="dxa"/>
              <w:right w:w="140" w:type="dxa"/>
            </w:tcMar>
          </w:tcPr>
          <w:p w14:paraId="7B98C6F7" w14:textId="77777777" w:rsidR="008370BC" w:rsidRDefault="00000000">
            <w:pPr>
              <w:rPr>
                <w:rFonts w:ascii="Calibri" w:eastAsia="Calibri" w:hAnsi="Calibri" w:cs="Calibri"/>
                <w:sz w:val="20"/>
                <w:szCs w:val="20"/>
              </w:rPr>
            </w:pPr>
            <w:r>
              <w:rPr>
                <w:rFonts w:ascii="Calibri" w:eastAsia="Calibri" w:hAnsi="Calibri" w:cs="Calibri"/>
                <w:sz w:val="20"/>
                <w:szCs w:val="20"/>
              </w:rPr>
              <w:t xml:space="preserve">No (even if their work is under the direct control of the CE or BA). </w:t>
            </w:r>
          </w:p>
        </w:tc>
        <w:tc>
          <w:tcPr>
            <w:tcW w:w="1380" w:type="dxa"/>
            <w:tcBorders>
              <w:top w:val="single" w:sz="8" w:space="0" w:color="FFFFFF"/>
              <w:left w:val="single" w:sz="8" w:space="0" w:color="FFFFFF"/>
              <w:bottom w:val="single" w:sz="8" w:space="0" w:color="FFFFFF"/>
              <w:right w:val="single" w:sz="8" w:space="0" w:color="FFFFFF"/>
            </w:tcBorders>
            <w:shd w:val="clear" w:color="auto" w:fill="EBF1E9"/>
            <w:tcMar>
              <w:top w:w="80" w:type="dxa"/>
              <w:left w:w="140" w:type="dxa"/>
              <w:bottom w:w="80" w:type="dxa"/>
              <w:right w:w="140" w:type="dxa"/>
            </w:tcMar>
          </w:tcPr>
          <w:p w14:paraId="2F15E712" w14:textId="77777777" w:rsidR="008370BC" w:rsidRDefault="00000000">
            <w:pPr>
              <w:rPr>
                <w:rFonts w:ascii="Calibri" w:eastAsia="Calibri" w:hAnsi="Calibri" w:cs="Calibri"/>
                <w:sz w:val="20"/>
                <w:szCs w:val="20"/>
              </w:rPr>
            </w:pPr>
            <w:r>
              <w:rPr>
                <w:rFonts w:ascii="Calibri" w:eastAsia="Calibri" w:hAnsi="Calibri" w:cs="Calibri"/>
                <w:sz w:val="20"/>
                <w:szCs w:val="20"/>
              </w:rPr>
              <w:t>Yes</w:t>
            </w:r>
          </w:p>
        </w:tc>
        <w:tc>
          <w:tcPr>
            <w:tcW w:w="2430" w:type="dxa"/>
            <w:tcBorders>
              <w:top w:val="single" w:sz="8" w:space="0" w:color="FFFFFF"/>
              <w:left w:val="single" w:sz="8" w:space="0" w:color="FFFFFF"/>
              <w:bottom w:val="single" w:sz="8" w:space="0" w:color="FFFFFF"/>
              <w:right w:val="single" w:sz="8" w:space="0" w:color="FFFFFF"/>
            </w:tcBorders>
            <w:shd w:val="clear" w:color="auto" w:fill="EBF1E9"/>
            <w:tcMar>
              <w:top w:w="80" w:type="dxa"/>
              <w:left w:w="140" w:type="dxa"/>
              <w:bottom w:w="80" w:type="dxa"/>
              <w:right w:w="140" w:type="dxa"/>
            </w:tcMar>
          </w:tcPr>
          <w:p w14:paraId="764E623F" w14:textId="77777777" w:rsidR="008370BC" w:rsidRDefault="00000000">
            <w:pPr>
              <w:rPr>
                <w:rFonts w:ascii="Calibri" w:eastAsia="Calibri" w:hAnsi="Calibri" w:cs="Calibri"/>
                <w:sz w:val="20"/>
                <w:szCs w:val="20"/>
              </w:rPr>
            </w:pPr>
            <w:r>
              <w:rPr>
                <w:rFonts w:ascii="Calibri" w:eastAsia="Calibri" w:hAnsi="Calibri" w:cs="Calibri"/>
                <w:sz w:val="20"/>
                <w:szCs w:val="20"/>
              </w:rPr>
              <w:t>Both the company utilizing the individual contractor and the individual contractor must agree for the individual to be a workforce member.  If they don’t both agree, they are a Business Associate.</w:t>
            </w:r>
          </w:p>
        </w:tc>
        <w:tc>
          <w:tcPr>
            <w:tcW w:w="2385" w:type="dxa"/>
            <w:tcBorders>
              <w:top w:val="single" w:sz="8" w:space="0" w:color="FFFFFF"/>
              <w:left w:val="single" w:sz="8" w:space="0" w:color="FFFFFF"/>
              <w:bottom w:val="single" w:sz="8" w:space="0" w:color="FFFFFF"/>
              <w:right w:val="single" w:sz="8" w:space="0" w:color="FFFFFF"/>
            </w:tcBorders>
            <w:shd w:val="clear" w:color="auto" w:fill="EBF1E9"/>
            <w:tcMar>
              <w:top w:w="80" w:type="dxa"/>
              <w:left w:w="140" w:type="dxa"/>
              <w:bottom w:w="80" w:type="dxa"/>
              <w:right w:w="140" w:type="dxa"/>
            </w:tcMar>
          </w:tcPr>
          <w:p w14:paraId="381BFA61" w14:textId="77777777" w:rsidR="008370BC" w:rsidRDefault="00000000">
            <w:pPr>
              <w:rPr>
                <w:rFonts w:ascii="Calibri" w:eastAsia="Calibri" w:hAnsi="Calibri" w:cs="Calibri"/>
                <w:sz w:val="20"/>
                <w:szCs w:val="20"/>
              </w:rPr>
            </w:pPr>
            <w:r>
              <w:rPr>
                <w:rFonts w:ascii="Calibri" w:eastAsia="Calibri" w:hAnsi="Calibri" w:cs="Calibri"/>
                <w:sz w:val="20"/>
                <w:szCs w:val="20"/>
              </w:rPr>
              <w:t xml:space="preserve">Sometimes, if either a) both parties agree that the contractor is a business associate </w:t>
            </w:r>
            <w:r>
              <w:rPr>
                <w:rFonts w:ascii="Calibri" w:eastAsia="Calibri" w:hAnsi="Calibri" w:cs="Calibri"/>
                <w:i/>
                <w:sz w:val="20"/>
                <w:szCs w:val="20"/>
              </w:rPr>
              <w:t>or b)</w:t>
            </w:r>
            <w:r>
              <w:rPr>
                <w:rFonts w:ascii="Calibri" w:eastAsia="Calibri" w:hAnsi="Calibri" w:cs="Calibri"/>
                <w:sz w:val="20"/>
                <w:szCs w:val="20"/>
              </w:rPr>
              <w:t xml:space="preserve"> if they do not agree that the contractor is a workforce member, a BAA is required. </w:t>
            </w:r>
          </w:p>
          <w:p w14:paraId="24613FDE" w14:textId="77777777" w:rsidR="008370BC" w:rsidRDefault="008370BC">
            <w:pPr>
              <w:rPr>
                <w:rFonts w:ascii="Calibri" w:eastAsia="Calibri" w:hAnsi="Calibri" w:cs="Calibri"/>
                <w:sz w:val="20"/>
                <w:szCs w:val="20"/>
              </w:rPr>
            </w:pPr>
          </w:p>
        </w:tc>
      </w:tr>
      <w:tr w:rsidR="008370BC" w14:paraId="5F9823E6" w14:textId="77777777">
        <w:trPr>
          <w:trHeight w:val="3420"/>
        </w:trPr>
        <w:tc>
          <w:tcPr>
            <w:tcW w:w="1815" w:type="dxa"/>
            <w:tcBorders>
              <w:top w:val="single" w:sz="8" w:space="0" w:color="FFFFFF"/>
              <w:left w:val="single" w:sz="8" w:space="0" w:color="FFFFFF"/>
              <w:bottom w:val="single" w:sz="8" w:space="0" w:color="FFFFFF"/>
              <w:right w:val="single" w:sz="8" w:space="0" w:color="FFFFFF"/>
            </w:tcBorders>
            <w:shd w:val="clear" w:color="auto" w:fill="D5E3CF"/>
            <w:tcMar>
              <w:top w:w="80" w:type="dxa"/>
              <w:left w:w="140" w:type="dxa"/>
              <w:bottom w:w="80" w:type="dxa"/>
              <w:right w:w="140" w:type="dxa"/>
            </w:tcMar>
          </w:tcPr>
          <w:p w14:paraId="2FDE8DD5" w14:textId="77777777" w:rsidR="008370BC" w:rsidRDefault="00000000">
            <w:pPr>
              <w:rPr>
                <w:rFonts w:ascii="Calibri" w:eastAsia="Calibri" w:hAnsi="Calibri" w:cs="Calibri"/>
                <w:sz w:val="20"/>
                <w:szCs w:val="20"/>
              </w:rPr>
            </w:pPr>
            <w:r>
              <w:rPr>
                <w:rFonts w:ascii="Calibri" w:eastAsia="Calibri" w:hAnsi="Calibri" w:cs="Calibri"/>
                <w:sz w:val="20"/>
                <w:szCs w:val="20"/>
              </w:rPr>
              <w:lastRenderedPageBreak/>
              <w:t>Worker of an Organizational 1099 contractor</w:t>
            </w:r>
          </w:p>
        </w:tc>
        <w:tc>
          <w:tcPr>
            <w:tcW w:w="1425" w:type="dxa"/>
            <w:tcBorders>
              <w:top w:val="single" w:sz="8" w:space="0" w:color="FFFFFF"/>
              <w:left w:val="single" w:sz="8" w:space="0" w:color="FFFFFF"/>
              <w:bottom w:val="single" w:sz="8" w:space="0" w:color="FFFFFF"/>
              <w:right w:val="single" w:sz="8" w:space="0" w:color="FFFFFF"/>
            </w:tcBorders>
            <w:shd w:val="clear" w:color="auto" w:fill="D5E3CF"/>
            <w:tcMar>
              <w:top w:w="80" w:type="dxa"/>
              <w:left w:w="140" w:type="dxa"/>
              <w:bottom w:w="80" w:type="dxa"/>
              <w:right w:w="140" w:type="dxa"/>
            </w:tcMar>
          </w:tcPr>
          <w:p w14:paraId="07F40231" w14:textId="77777777" w:rsidR="008370BC" w:rsidRDefault="00000000">
            <w:pPr>
              <w:rPr>
                <w:rFonts w:ascii="Calibri" w:eastAsia="Calibri" w:hAnsi="Calibri" w:cs="Calibri"/>
                <w:sz w:val="20"/>
                <w:szCs w:val="20"/>
              </w:rPr>
            </w:pPr>
            <w:r>
              <w:rPr>
                <w:rFonts w:ascii="Calibri" w:eastAsia="Calibri" w:hAnsi="Calibri" w:cs="Calibri"/>
                <w:sz w:val="20"/>
                <w:szCs w:val="20"/>
              </w:rPr>
              <w:t>Yes, if their work is under the direct control of the CE or BA.</w:t>
            </w:r>
          </w:p>
        </w:tc>
        <w:tc>
          <w:tcPr>
            <w:tcW w:w="1290" w:type="dxa"/>
            <w:tcBorders>
              <w:top w:val="single" w:sz="8" w:space="0" w:color="FFFFFF"/>
              <w:left w:val="single" w:sz="8" w:space="0" w:color="FFFFFF"/>
              <w:bottom w:val="single" w:sz="8" w:space="0" w:color="FFFFFF"/>
              <w:right w:val="single" w:sz="8" w:space="0" w:color="FFFFFF"/>
            </w:tcBorders>
            <w:shd w:val="clear" w:color="auto" w:fill="D5E3CF"/>
            <w:tcMar>
              <w:top w:w="80" w:type="dxa"/>
              <w:left w:w="140" w:type="dxa"/>
              <w:bottom w:w="80" w:type="dxa"/>
              <w:right w:w="140" w:type="dxa"/>
            </w:tcMar>
          </w:tcPr>
          <w:p w14:paraId="3704D52A" w14:textId="77777777" w:rsidR="008370BC" w:rsidRDefault="00000000">
            <w:pPr>
              <w:rPr>
                <w:rFonts w:ascii="Calibri" w:eastAsia="Calibri" w:hAnsi="Calibri" w:cs="Calibri"/>
                <w:sz w:val="20"/>
                <w:szCs w:val="20"/>
              </w:rPr>
            </w:pPr>
            <w:r>
              <w:rPr>
                <w:rFonts w:ascii="Calibri" w:eastAsia="Calibri" w:hAnsi="Calibri" w:cs="Calibri"/>
                <w:sz w:val="20"/>
                <w:szCs w:val="20"/>
              </w:rPr>
              <w:t xml:space="preserve">No (even if their work is under the direct control of the CE or BA). </w:t>
            </w:r>
          </w:p>
          <w:p w14:paraId="4F726B0C" w14:textId="77777777" w:rsidR="008370BC" w:rsidRDefault="008370BC">
            <w:pPr>
              <w:rPr>
                <w:rFonts w:ascii="Calibri" w:eastAsia="Calibri" w:hAnsi="Calibri" w:cs="Calibri"/>
                <w:sz w:val="20"/>
                <w:szCs w:val="20"/>
              </w:rPr>
            </w:pPr>
          </w:p>
        </w:tc>
        <w:tc>
          <w:tcPr>
            <w:tcW w:w="1380" w:type="dxa"/>
            <w:tcBorders>
              <w:top w:val="single" w:sz="8" w:space="0" w:color="FFFFFF"/>
              <w:left w:val="single" w:sz="8" w:space="0" w:color="FFFFFF"/>
              <w:bottom w:val="single" w:sz="8" w:space="0" w:color="FFFFFF"/>
              <w:right w:val="single" w:sz="8" w:space="0" w:color="FFFFFF"/>
            </w:tcBorders>
            <w:shd w:val="clear" w:color="auto" w:fill="D5E3CF"/>
            <w:tcMar>
              <w:top w:w="80" w:type="dxa"/>
              <w:left w:w="140" w:type="dxa"/>
              <w:bottom w:w="80" w:type="dxa"/>
              <w:right w:w="140" w:type="dxa"/>
            </w:tcMar>
          </w:tcPr>
          <w:p w14:paraId="73818D70" w14:textId="77777777" w:rsidR="008370BC" w:rsidRDefault="00000000">
            <w:pPr>
              <w:rPr>
                <w:rFonts w:ascii="Calibri" w:eastAsia="Calibri" w:hAnsi="Calibri" w:cs="Calibri"/>
                <w:sz w:val="20"/>
                <w:szCs w:val="20"/>
              </w:rPr>
            </w:pPr>
            <w:r>
              <w:rPr>
                <w:rFonts w:ascii="Calibri" w:eastAsia="Calibri" w:hAnsi="Calibri" w:cs="Calibri"/>
                <w:sz w:val="20"/>
                <w:szCs w:val="20"/>
              </w:rPr>
              <w:t xml:space="preserve">The Organization they work for can, the individuals </w:t>
            </w:r>
            <w:proofErr w:type="spellStart"/>
            <w:r>
              <w:rPr>
                <w:rFonts w:ascii="Calibri" w:eastAsia="Calibri" w:hAnsi="Calibri" w:cs="Calibri"/>
                <w:sz w:val="20"/>
                <w:szCs w:val="20"/>
              </w:rPr>
              <w:t>can not</w:t>
            </w:r>
            <w:proofErr w:type="spellEnd"/>
            <w:r>
              <w:rPr>
                <w:rFonts w:ascii="Calibri" w:eastAsia="Calibri" w:hAnsi="Calibri" w:cs="Calibri"/>
                <w:sz w:val="20"/>
                <w:szCs w:val="20"/>
              </w:rPr>
              <w:t xml:space="preserve">. </w:t>
            </w:r>
          </w:p>
        </w:tc>
        <w:tc>
          <w:tcPr>
            <w:tcW w:w="2430" w:type="dxa"/>
            <w:tcBorders>
              <w:top w:val="single" w:sz="8" w:space="0" w:color="FFFFFF"/>
              <w:left w:val="single" w:sz="8" w:space="0" w:color="FFFFFF"/>
              <w:bottom w:val="single" w:sz="8" w:space="0" w:color="FFFFFF"/>
              <w:right w:val="single" w:sz="8" w:space="0" w:color="FFFFFF"/>
            </w:tcBorders>
            <w:shd w:val="clear" w:color="auto" w:fill="D5E3CF"/>
            <w:tcMar>
              <w:top w:w="80" w:type="dxa"/>
              <w:left w:w="140" w:type="dxa"/>
              <w:bottom w:w="80" w:type="dxa"/>
              <w:right w:w="140" w:type="dxa"/>
            </w:tcMar>
          </w:tcPr>
          <w:p w14:paraId="4C1BF8F9" w14:textId="77777777" w:rsidR="008370BC" w:rsidRDefault="00000000">
            <w:pPr>
              <w:spacing w:line="276" w:lineRule="auto"/>
              <w:rPr>
                <w:rFonts w:ascii="Calibri" w:eastAsia="Calibri" w:hAnsi="Calibri" w:cs="Calibri"/>
                <w:sz w:val="20"/>
                <w:szCs w:val="20"/>
              </w:rPr>
            </w:pPr>
            <w:r>
              <w:rPr>
                <w:rFonts w:ascii="Calibri" w:eastAsia="Calibri" w:hAnsi="Calibri" w:cs="Calibri"/>
                <w:sz w:val="20"/>
                <w:szCs w:val="20"/>
              </w:rPr>
              <w:t>Both the company utilizing the organizational  contractor and the contractor have to agree for the individuals working for the 1099 organizational contractor  to be workforce members.  If they don’t both agree, the 1099 organizational contractor is a Business Associate.</w:t>
            </w:r>
          </w:p>
        </w:tc>
        <w:tc>
          <w:tcPr>
            <w:tcW w:w="2385" w:type="dxa"/>
            <w:tcBorders>
              <w:top w:val="single" w:sz="8" w:space="0" w:color="FFFFFF"/>
              <w:left w:val="single" w:sz="8" w:space="0" w:color="FFFFFF"/>
              <w:bottom w:val="single" w:sz="8" w:space="0" w:color="FFFFFF"/>
              <w:right w:val="single" w:sz="8" w:space="0" w:color="FFFFFF"/>
            </w:tcBorders>
            <w:shd w:val="clear" w:color="auto" w:fill="D5E3CF"/>
            <w:tcMar>
              <w:top w:w="80" w:type="dxa"/>
              <w:left w:w="140" w:type="dxa"/>
              <w:bottom w:w="80" w:type="dxa"/>
              <w:right w:w="140" w:type="dxa"/>
            </w:tcMar>
          </w:tcPr>
          <w:p w14:paraId="682B48E3" w14:textId="77777777" w:rsidR="008370BC" w:rsidRDefault="00000000">
            <w:pPr>
              <w:spacing w:line="276" w:lineRule="auto"/>
              <w:rPr>
                <w:rFonts w:ascii="Calibri" w:eastAsia="Calibri" w:hAnsi="Calibri" w:cs="Calibri"/>
                <w:sz w:val="20"/>
                <w:szCs w:val="20"/>
              </w:rPr>
            </w:pPr>
            <w:r>
              <w:rPr>
                <w:rFonts w:ascii="Calibri" w:eastAsia="Calibri" w:hAnsi="Calibri" w:cs="Calibri"/>
                <w:sz w:val="20"/>
                <w:szCs w:val="20"/>
              </w:rPr>
              <w:t xml:space="preserve">Sometimes, if either a) both parties agree that the organization will be a business associate </w:t>
            </w:r>
            <w:r>
              <w:rPr>
                <w:rFonts w:ascii="Calibri" w:eastAsia="Calibri" w:hAnsi="Calibri" w:cs="Calibri"/>
                <w:i/>
                <w:sz w:val="20"/>
                <w:szCs w:val="20"/>
              </w:rPr>
              <w:t>or b)</w:t>
            </w:r>
            <w:r>
              <w:rPr>
                <w:rFonts w:ascii="Calibri" w:eastAsia="Calibri" w:hAnsi="Calibri" w:cs="Calibri"/>
                <w:sz w:val="20"/>
                <w:szCs w:val="20"/>
              </w:rPr>
              <w:t xml:space="preserve"> if they do not agree that the workers for the organizational 1099 are workforce members, a BAA is required. </w:t>
            </w:r>
          </w:p>
        </w:tc>
      </w:tr>
    </w:tbl>
    <w:p w14:paraId="6AA61CEC" w14:textId="77777777" w:rsidR="008370BC" w:rsidRDefault="00000000">
      <w:pPr>
        <w:rPr>
          <w:rFonts w:ascii="Cambria" w:eastAsia="Cambria" w:hAnsi="Cambria" w:cs="Cambria"/>
          <w:b/>
        </w:rPr>
      </w:pPr>
      <w:r>
        <w:rPr>
          <w:rFonts w:ascii="Cambria" w:eastAsia="Cambria" w:hAnsi="Cambria" w:cs="Cambria"/>
          <w:b/>
          <w:sz w:val="16"/>
          <w:szCs w:val="16"/>
        </w:rPr>
        <w:t xml:space="preserve">© </w:t>
      </w:r>
      <w:r>
        <w:rPr>
          <w:rFonts w:ascii="Cambria" w:eastAsia="Cambria" w:hAnsi="Cambria" w:cs="Cambria"/>
          <w:sz w:val="16"/>
          <w:szCs w:val="16"/>
        </w:rPr>
        <w:t xml:space="preserve">2023 Compliancy Group, LLC                                 </w:t>
      </w:r>
      <w:r>
        <w:rPr>
          <w:rFonts w:ascii="Cambria" w:eastAsia="Cambria" w:hAnsi="Cambria" w:cs="Cambria"/>
          <w:sz w:val="16"/>
          <w:szCs w:val="16"/>
        </w:rPr>
        <w:tab/>
        <w:t xml:space="preserve">                                </w:t>
      </w:r>
      <w:r>
        <w:rPr>
          <w:rFonts w:ascii="Cambria" w:eastAsia="Cambria" w:hAnsi="Cambria" w:cs="Cambria"/>
          <w:sz w:val="16"/>
          <w:szCs w:val="16"/>
        </w:rPr>
        <w:tab/>
        <w:t xml:space="preserve">                    </w:t>
      </w:r>
      <w:r>
        <w:rPr>
          <w:rFonts w:ascii="Cambria" w:eastAsia="Cambria" w:hAnsi="Cambria" w:cs="Cambria"/>
          <w:sz w:val="16"/>
          <w:szCs w:val="16"/>
        </w:rPr>
        <w:tab/>
      </w:r>
      <w:r>
        <w:rPr>
          <w:rFonts w:ascii="Cambria" w:eastAsia="Cambria" w:hAnsi="Cambria" w:cs="Cambria"/>
          <w:sz w:val="16"/>
          <w:szCs w:val="16"/>
        </w:rPr>
        <w:tab/>
      </w:r>
      <w:r>
        <w:rPr>
          <w:rFonts w:ascii="Cambria" w:eastAsia="Cambria" w:hAnsi="Cambria" w:cs="Cambria"/>
          <w:sz w:val="16"/>
          <w:szCs w:val="16"/>
        </w:rPr>
        <w:tab/>
        <w:t>Private &amp; Confidential</w:t>
      </w:r>
      <w:r>
        <w:rPr>
          <w:rFonts w:ascii="Cambria" w:eastAsia="Cambria" w:hAnsi="Cambria" w:cs="Cambria"/>
        </w:rPr>
        <w:t xml:space="preserve"> </w:t>
      </w:r>
      <w:r>
        <w:rPr>
          <w:rFonts w:ascii="Cambria" w:eastAsia="Cambria" w:hAnsi="Cambria" w:cs="Cambria"/>
          <w:sz w:val="16"/>
          <w:szCs w:val="16"/>
        </w:rPr>
        <w:t>V2.0</w:t>
      </w:r>
    </w:p>
    <w:p w14:paraId="01B078EF" w14:textId="77777777" w:rsidR="008370BC" w:rsidRDefault="008370BC">
      <w:pPr>
        <w:rPr>
          <w:rFonts w:ascii="Cambria" w:eastAsia="Cambria" w:hAnsi="Cambria" w:cs="Cambria"/>
          <w:b/>
        </w:rPr>
      </w:pPr>
    </w:p>
    <w:p w14:paraId="6A1C0B37" w14:textId="77777777" w:rsidR="008370BC" w:rsidRDefault="00000000">
      <w:pPr>
        <w:rPr>
          <w:rFonts w:ascii="Cambria" w:eastAsia="Cambria" w:hAnsi="Cambria" w:cs="Cambria"/>
          <w:b/>
        </w:rPr>
      </w:pPr>
      <w:r>
        <w:rPr>
          <w:rFonts w:ascii="Cambria" w:eastAsia="Cambria" w:hAnsi="Cambria" w:cs="Cambria"/>
          <w:b/>
        </w:rPr>
        <w:t xml:space="preserve">Background </w:t>
      </w:r>
    </w:p>
    <w:p w14:paraId="50E72522" w14:textId="77777777" w:rsidR="008370BC" w:rsidRDefault="00000000">
      <w:pPr>
        <w:rPr>
          <w:rFonts w:ascii="Cambria" w:eastAsia="Cambria" w:hAnsi="Cambria" w:cs="Cambria"/>
          <w:color w:val="1D1C1D"/>
          <w:highlight w:val="white"/>
        </w:rPr>
      </w:pPr>
      <w:r>
        <w:rPr>
          <w:rFonts w:ascii="Cambria" w:eastAsia="Cambria" w:hAnsi="Cambria" w:cs="Cambria"/>
          <w:color w:val="1D1C1D"/>
          <w:highlight w:val="white"/>
        </w:rPr>
        <w:t>HIPAA classifies workers as either workforce members or non- workforce members.</w:t>
      </w:r>
    </w:p>
    <w:p w14:paraId="4E886643" w14:textId="77777777" w:rsidR="008370BC" w:rsidRDefault="00000000">
      <w:pPr>
        <w:rPr>
          <w:rFonts w:ascii="Cambria" w:eastAsia="Cambria" w:hAnsi="Cambria" w:cs="Cambria"/>
          <w:color w:val="1D1C1D"/>
          <w:highlight w:val="white"/>
        </w:rPr>
      </w:pPr>
      <w:r>
        <w:rPr>
          <w:rFonts w:ascii="Cambria" w:eastAsia="Cambria" w:hAnsi="Cambria" w:cs="Cambria"/>
          <w:color w:val="1D1C1D"/>
          <w:highlight w:val="white"/>
        </w:rPr>
        <w:t>The federal Department of Labor (DOL) classifies workers into one of two categories:</w:t>
      </w:r>
    </w:p>
    <w:p w14:paraId="61C7FB2B" w14:textId="77777777" w:rsidR="008370BC" w:rsidRDefault="008370BC">
      <w:pPr>
        <w:rPr>
          <w:rFonts w:ascii="Cambria" w:eastAsia="Cambria" w:hAnsi="Cambria" w:cs="Cambria"/>
          <w:color w:val="1D1C1D"/>
          <w:highlight w:val="white"/>
        </w:rPr>
      </w:pPr>
    </w:p>
    <w:p w14:paraId="4FFB90DD" w14:textId="77777777" w:rsidR="008370BC" w:rsidRDefault="00000000">
      <w:pPr>
        <w:numPr>
          <w:ilvl w:val="0"/>
          <w:numId w:val="2"/>
        </w:numPr>
        <w:rPr>
          <w:rFonts w:ascii="Cambria" w:eastAsia="Cambria" w:hAnsi="Cambria" w:cs="Cambria"/>
          <w:color w:val="1D1C1D"/>
          <w:highlight w:val="white"/>
        </w:rPr>
      </w:pPr>
      <w:r>
        <w:rPr>
          <w:rFonts w:ascii="Cambria" w:eastAsia="Cambria" w:hAnsi="Cambria" w:cs="Cambria"/>
          <w:color w:val="1D1C1D"/>
          <w:highlight w:val="white"/>
        </w:rPr>
        <w:t>Employees:  receive IRS document W-2 to report wages</w:t>
      </w:r>
    </w:p>
    <w:p w14:paraId="00F14BE0" w14:textId="77777777" w:rsidR="008370BC" w:rsidRDefault="00000000">
      <w:pPr>
        <w:numPr>
          <w:ilvl w:val="0"/>
          <w:numId w:val="2"/>
        </w:numPr>
        <w:rPr>
          <w:rFonts w:ascii="Cambria" w:eastAsia="Cambria" w:hAnsi="Cambria" w:cs="Cambria"/>
          <w:color w:val="1D1C1D"/>
          <w:highlight w:val="white"/>
        </w:rPr>
      </w:pPr>
      <w:r>
        <w:rPr>
          <w:rFonts w:ascii="Cambria" w:eastAsia="Cambria" w:hAnsi="Cambria" w:cs="Cambria"/>
          <w:color w:val="1D1C1D"/>
          <w:highlight w:val="white"/>
        </w:rPr>
        <w:t>Independent Contractors: receive IRS document 1099 to report income</w:t>
      </w:r>
    </w:p>
    <w:p w14:paraId="43F87ED5" w14:textId="77777777" w:rsidR="008370BC" w:rsidRDefault="008370BC">
      <w:pPr>
        <w:rPr>
          <w:rFonts w:ascii="Cambria" w:eastAsia="Cambria" w:hAnsi="Cambria" w:cs="Cambria"/>
          <w:color w:val="1D1C1D"/>
          <w:highlight w:val="white"/>
        </w:rPr>
      </w:pPr>
    </w:p>
    <w:p w14:paraId="2F267C89" w14:textId="77777777" w:rsidR="008370BC" w:rsidRDefault="00000000">
      <w:pPr>
        <w:rPr>
          <w:rFonts w:ascii="Cambria" w:eastAsia="Cambria" w:hAnsi="Cambria" w:cs="Cambria"/>
          <w:color w:val="1D1C1D"/>
          <w:shd w:val="clear" w:color="auto" w:fill="F8F8F8"/>
        </w:rPr>
      </w:pPr>
      <w:r>
        <w:rPr>
          <w:rFonts w:ascii="Cambria" w:eastAsia="Cambria" w:hAnsi="Cambria" w:cs="Cambria"/>
          <w:b/>
          <w:color w:val="1D1C1D"/>
          <w:highlight w:val="white"/>
        </w:rPr>
        <w:t>What is a HIPAA Workforce Member?</w:t>
      </w:r>
    </w:p>
    <w:p w14:paraId="728459D3" w14:textId="77777777" w:rsidR="008370BC" w:rsidRDefault="00000000">
      <w:pPr>
        <w:rPr>
          <w:rFonts w:ascii="Cambria" w:eastAsia="Cambria" w:hAnsi="Cambria" w:cs="Cambria"/>
          <w:color w:val="1D1C1D"/>
          <w:highlight w:val="white"/>
        </w:rPr>
      </w:pPr>
      <w:r>
        <w:rPr>
          <w:rFonts w:ascii="Cambria" w:eastAsia="Cambria" w:hAnsi="Cambria" w:cs="Cambria"/>
          <w:color w:val="1D1C1D"/>
          <w:highlight w:val="white"/>
        </w:rPr>
        <w:t xml:space="preserve">The HIPAA workforce member for a covered entity or business associate can be an employee, a volunteer, a trainee, or another person. Note that a workforce member need not be paid by the covered entity or business associate. Whether the person is a workforce member depends upon how the work they perform is controlled by the covered entity or business associate. If the person’s conduct, in performing work for a covered entity or business associate, is under the </w:t>
      </w:r>
      <w:r>
        <w:rPr>
          <w:rFonts w:ascii="Cambria" w:eastAsia="Cambria" w:hAnsi="Cambria" w:cs="Cambria"/>
          <w:b/>
          <w:color w:val="1D1C1D"/>
          <w:highlight w:val="white"/>
        </w:rPr>
        <w:t>direct control</w:t>
      </w:r>
      <w:r>
        <w:rPr>
          <w:rFonts w:ascii="Cambria" w:eastAsia="Cambria" w:hAnsi="Cambria" w:cs="Cambria"/>
          <w:color w:val="1D1C1D"/>
          <w:highlight w:val="white"/>
        </w:rPr>
        <w:t xml:space="preserve"> of that covered entity or business associate, the person can be a </w:t>
      </w:r>
      <w:r>
        <w:rPr>
          <w:rFonts w:ascii="Cambria" w:eastAsia="Cambria" w:hAnsi="Cambria" w:cs="Cambria"/>
          <w:b/>
          <w:color w:val="1D1C1D"/>
          <w:highlight w:val="white"/>
        </w:rPr>
        <w:t>workforce membe</w:t>
      </w:r>
      <w:r>
        <w:rPr>
          <w:rFonts w:ascii="Cambria" w:eastAsia="Cambria" w:hAnsi="Cambria" w:cs="Cambria"/>
          <w:color w:val="1D1C1D"/>
          <w:highlight w:val="white"/>
        </w:rPr>
        <w:t>r under HIPAA.</w:t>
      </w:r>
    </w:p>
    <w:p w14:paraId="5A76ED7C" w14:textId="77777777" w:rsidR="008370BC" w:rsidRDefault="008370BC">
      <w:pPr>
        <w:rPr>
          <w:rFonts w:ascii="Cambria" w:eastAsia="Cambria" w:hAnsi="Cambria" w:cs="Cambria"/>
          <w:color w:val="1D1C1D"/>
          <w:highlight w:val="white"/>
        </w:rPr>
      </w:pPr>
    </w:p>
    <w:p w14:paraId="1F81953A" w14:textId="77777777" w:rsidR="008370BC" w:rsidRDefault="00000000">
      <w:pPr>
        <w:rPr>
          <w:rFonts w:ascii="Cambria" w:eastAsia="Cambria" w:hAnsi="Cambria" w:cs="Cambria"/>
          <w:color w:val="1D1C1D"/>
          <w:highlight w:val="white"/>
        </w:rPr>
      </w:pPr>
      <w:r>
        <w:rPr>
          <w:rFonts w:ascii="Cambria" w:eastAsia="Cambria" w:hAnsi="Cambria" w:cs="Cambria"/>
          <w:color w:val="1D1C1D"/>
          <w:highlight w:val="white"/>
        </w:rPr>
        <w:t>HIPAA regulations require that a covered entity train members of the workforce on HIPAA requirements.</w:t>
      </w:r>
    </w:p>
    <w:p w14:paraId="49468A1E" w14:textId="77777777" w:rsidR="008370BC" w:rsidRDefault="008370BC">
      <w:pPr>
        <w:rPr>
          <w:rFonts w:ascii="Cambria" w:eastAsia="Cambria" w:hAnsi="Cambria" w:cs="Cambria"/>
          <w:color w:val="1D1C1D"/>
          <w:highlight w:val="white"/>
        </w:rPr>
      </w:pPr>
    </w:p>
    <w:p w14:paraId="322D75A5" w14:textId="77777777" w:rsidR="008370BC" w:rsidRDefault="00000000">
      <w:pPr>
        <w:rPr>
          <w:rFonts w:ascii="Cambria" w:eastAsia="Cambria" w:hAnsi="Cambria" w:cs="Cambria"/>
          <w:b/>
          <w:color w:val="1D1C1D"/>
          <w:highlight w:val="white"/>
        </w:rPr>
      </w:pPr>
      <w:r>
        <w:rPr>
          <w:rFonts w:ascii="Cambria" w:eastAsia="Cambria" w:hAnsi="Cambria" w:cs="Cambria"/>
          <w:b/>
          <w:color w:val="1D1C1D"/>
          <w:highlight w:val="white"/>
        </w:rPr>
        <w:t>What are Employees and Independent Contractors?</w:t>
      </w:r>
    </w:p>
    <w:p w14:paraId="1506FF21" w14:textId="77777777" w:rsidR="008370BC" w:rsidRDefault="00000000">
      <w:pPr>
        <w:rPr>
          <w:rFonts w:ascii="Cambria" w:eastAsia="Cambria" w:hAnsi="Cambria" w:cs="Cambria"/>
          <w:color w:val="1D1C1D"/>
          <w:highlight w:val="white"/>
        </w:rPr>
      </w:pPr>
      <w:r>
        <w:rPr>
          <w:rFonts w:ascii="Cambria" w:eastAsia="Cambria" w:hAnsi="Cambria" w:cs="Cambria"/>
          <w:color w:val="1D1C1D"/>
          <w:highlight w:val="white"/>
        </w:rPr>
        <w:t>Employees, generally, are covered by the Fair Labor Standards Act (FLSA), administered by the DOL.  This means, generally, that they must be paid overtime and a minimum wage. Meanwhile, generally, independent contractors are not covered by the FLSA’s minimum wage and overtime provisions.</w:t>
      </w:r>
    </w:p>
    <w:p w14:paraId="487653B4" w14:textId="77777777" w:rsidR="008370BC" w:rsidRDefault="008370BC">
      <w:pPr>
        <w:rPr>
          <w:rFonts w:ascii="Cambria" w:eastAsia="Cambria" w:hAnsi="Cambria" w:cs="Cambria"/>
          <w:color w:val="1D1C1D"/>
          <w:highlight w:val="white"/>
        </w:rPr>
      </w:pPr>
    </w:p>
    <w:p w14:paraId="7E75FB80" w14:textId="77777777" w:rsidR="008370BC" w:rsidRDefault="00000000">
      <w:pPr>
        <w:rPr>
          <w:rFonts w:ascii="Cambria" w:eastAsia="Cambria" w:hAnsi="Cambria" w:cs="Cambria"/>
          <w:color w:val="1D1C1D"/>
          <w:highlight w:val="white"/>
        </w:rPr>
      </w:pPr>
      <w:r>
        <w:rPr>
          <w:rFonts w:ascii="Cambria" w:eastAsia="Cambria" w:hAnsi="Cambria" w:cs="Cambria"/>
          <w:b/>
          <w:color w:val="1D1C1D"/>
          <w:highlight w:val="white"/>
        </w:rPr>
        <w:t>What is the Distinction Between Employees and Independent Contractors?</w:t>
      </w:r>
    </w:p>
    <w:p w14:paraId="0F3E58E9" w14:textId="77777777" w:rsidR="008370BC" w:rsidRDefault="00000000">
      <w:pPr>
        <w:rPr>
          <w:rFonts w:ascii="Cambria" w:eastAsia="Cambria" w:hAnsi="Cambria" w:cs="Cambria"/>
          <w:color w:val="1D1C1D"/>
          <w:highlight w:val="white"/>
        </w:rPr>
      </w:pPr>
      <w:r>
        <w:rPr>
          <w:rFonts w:ascii="Cambria" w:eastAsia="Cambria" w:hAnsi="Cambria" w:cs="Cambria"/>
          <w:color w:val="1D1C1D"/>
          <w:highlight w:val="white"/>
        </w:rPr>
        <w:t xml:space="preserve">DOL “employees” and DOL “independent contractors” are treated differently for federal tax purposes. Payroll employees are considered by the IRS to be “W2” employees, while independent contractors, as non-employees, are treated as “1099” workers. A “W2” form indicates the amount of money earned from a company in a given year for an employee, </w:t>
      </w:r>
      <w:r>
        <w:rPr>
          <w:rFonts w:ascii="Cambria" w:eastAsia="Cambria" w:hAnsi="Cambria" w:cs="Cambria"/>
          <w:color w:val="1D1C1D"/>
          <w:highlight w:val="white"/>
        </w:rPr>
        <w:lastRenderedPageBreak/>
        <w:t xml:space="preserve">while a Form 1099-MISC indicates the amount of money earned from a company by an independent contractor. </w:t>
      </w:r>
    </w:p>
    <w:p w14:paraId="65E59C6A" w14:textId="77777777" w:rsidR="008370BC" w:rsidRDefault="008370BC">
      <w:pPr>
        <w:rPr>
          <w:rFonts w:ascii="Cambria" w:eastAsia="Cambria" w:hAnsi="Cambria" w:cs="Cambria"/>
          <w:color w:val="1D1C1D"/>
          <w:highlight w:val="white"/>
        </w:rPr>
      </w:pPr>
    </w:p>
    <w:p w14:paraId="34AE6A12" w14:textId="77777777" w:rsidR="008370BC" w:rsidRDefault="00000000">
      <w:pPr>
        <w:rPr>
          <w:rFonts w:ascii="Cambria" w:eastAsia="Cambria" w:hAnsi="Cambria" w:cs="Cambria"/>
          <w:b/>
          <w:color w:val="1D1C1D"/>
          <w:highlight w:val="white"/>
        </w:rPr>
      </w:pPr>
      <w:r>
        <w:rPr>
          <w:rFonts w:ascii="Cambria" w:eastAsia="Cambria" w:hAnsi="Cambria" w:cs="Cambria"/>
          <w:b/>
          <w:color w:val="1D1C1D"/>
          <w:highlight w:val="white"/>
        </w:rPr>
        <w:t>What is the Distinction Between Independent Contractors and HIPAA Workforce Members?</w:t>
      </w:r>
    </w:p>
    <w:p w14:paraId="22280D08" w14:textId="77777777" w:rsidR="008370BC" w:rsidRDefault="00000000">
      <w:pPr>
        <w:rPr>
          <w:rFonts w:ascii="Cambria" w:eastAsia="Cambria" w:hAnsi="Cambria" w:cs="Cambria"/>
          <w:color w:val="1D1C1D"/>
          <w:highlight w:val="white"/>
        </w:rPr>
      </w:pPr>
      <w:r>
        <w:rPr>
          <w:rFonts w:ascii="Cambria" w:eastAsia="Cambria" w:hAnsi="Cambria" w:cs="Cambria"/>
          <w:color w:val="1D1C1D"/>
          <w:highlight w:val="white"/>
        </w:rPr>
        <w:t>The phrases "1099" and "independent contractor" are NOT HIPAA terms. Whether someone is an independent contractor for IRS (tax) purposes or DOL (wage payment) purposes, is a separate legal question from whether that person is or can be a "workforce member" for purposes of HIPAA.</w:t>
      </w:r>
    </w:p>
    <w:p w14:paraId="7588B33C" w14:textId="77777777" w:rsidR="008370BC" w:rsidRDefault="008370BC">
      <w:pPr>
        <w:rPr>
          <w:rFonts w:ascii="Cambria" w:eastAsia="Cambria" w:hAnsi="Cambria" w:cs="Cambria"/>
          <w:color w:val="1D1C1D"/>
          <w:highlight w:val="white"/>
        </w:rPr>
      </w:pPr>
    </w:p>
    <w:p w14:paraId="18510201" w14:textId="77777777" w:rsidR="008370BC" w:rsidRDefault="008370BC">
      <w:pPr>
        <w:rPr>
          <w:rFonts w:ascii="Cambria" w:eastAsia="Cambria" w:hAnsi="Cambria" w:cs="Cambria"/>
          <w:color w:val="1D1C1D"/>
          <w:highlight w:val="white"/>
        </w:rPr>
      </w:pPr>
    </w:p>
    <w:p w14:paraId="76C6A7EB" w14:textId="77777777" w:rsidR="008370BC" w:rsidRDefault="00000000">
      <w:pPr>
        <w:rPr>
          <w:rFonts w:ascii="Cambria" w:eastAsia="Cambria" w:hAnsi="Cambria" w:cs="Cambria"/>
          <w:color w:val="1D1C1D"/>
          <w:highlight w:val="white"/>
        </w:rPr>
      </w:pPr>
      <w:r>
        <w:rPr>
          <w:rFonts w:ascii="Cambria" w:eastAsia="Cambria" w:hAnsi="Cambria" w:cs="Cambria"/>
          <w:b/>
          <w:color w:val="1D1C1D"/>
          <w:highlight w:val="white"/>
        </w:rPr>
        <w:t>How Are Independent Contractors Classified Under HIPAA?</w:t>
      </w:r>
      <w:r>
        <w:rPr>
          <w:rFonts w:ascii="Cambria" w:eastAsia="Cambria" w:hAnsi="Cambria" w:cs="Cambria"/>
          <w:color w:val="1D1C1D"/>
          <w:highlight w:val="white"/>
        </w:rPr>
        <w:br/>
        <w:t xml:space="preserve">HIPAA permits covered entities and business associates to classify independent contractors who are under direct control as either workforce members OR business associates. </w:t>
      </w:r>
    </w:p>
    <w:p w14:paraId="3E24CE1E" w14:textId="77777777" w:rsidR="008370BC" w:rsidRDefault="00000000">
      <w:pPr>
        <w:rPr>
          <w:rFonts w:ascii="Cambria" w:eastAsia="Cambria" w:hAnsi="Cambria" w:cs="Cambria"/>
          <w:color w:val="1D1C1D"/>
          <w:highlight w:val="white"/>
        </w:rPr>
      </w:pPr>
      <w:r>
        <w:rPr>
          <w:rFonts w:ascii="Cambria" w:eastAsia="Cambria" w:hAnsi="Cambria" w:cs="Cambria"/>
          <w:color w:val="1D1C1D"/>
          <w:highlight w:val="white"/>
        </w:rPr>
        <w:t xml:space="preserve">An independent contractor can be classified as a workforce member, </w:t>
      </w:r>
      <w:r>
        <w:rPr>
          <w:rFonts w:ascii="Cambria" w:eastAsia="Cambria" w:hAnsi="Cambria" w:cs="Cambria"/>
          <w:b/>
          <w:color w:val="1D1C1D"/>
          <w:highlight w:val="white"/>
        </w:rPr>
        <w:t>if</w:t>
      </w:r>
      <w:r>
        <w:rPr>
          <w:rFonts w:ascii="Cambria" w:eastAsia="Cambria" w:hAnsi="Cambria" w:cs="Cambria"/>
          <w:color w:val="1D1C1D"/>
          <w:highlight w:val="white"/>
        </w:rPr>
        <w:t xml:space="preserve"> the covered entity/business associate and the independent contractor both agree to the classification. </w:t>
      </w:r>
    </w:p>
    <w:p w14:paraId="25043662" w14:textId="77777777" w:rsidR="008370BC" w:rsidRDefault="008370BC">
      <w:pPr>
        <w:rPr>
          <w:rFonts w:ascii="Cambria" w:eastAsia="Cambria" w:hAnsi="Cambria" w:cs="Cambria"/>
          <w:color w:val="1D1C1D"/>
          <w:highlight w:val="white"/>
        </w:rPr>
      </w:pPr>
    </w:p>
    <w:p w14:paraId="2DA70D24" w14:textId="77777777" w:rsidR="008370BC" w:rsidRDefault="00000000">
      <w:pPr>
        <w:rPr>
          <w:rFonts w:ascii="Cambria" w:eastAsia="Cambria" w:hAnsi="Cambria" w:cs="Cambria"/>
          <w:color w:val="1D1C1D"/>
          <w:highlight w:val="white"/>
        </w:rPr>
      </w:pPr>
      <w:r>
        <w:rPr>
          <w:rFonts w:ascii="Cambria" w:eastAsia="Cambria" w:hAnsi="Cambria" w:cs="Cambria"/>
          <w:color w:val="1D1C1D"/>
          <w:highlight w:val="white"/>
        </w:rPr>
        <w:t>If the independent contractor and the business associate agree to the classification, then:</w:t>
      </w:r>
    </w:p>
    <w:p w14:paraId="7CAFF91D" w14:textId="77777777" w:rsidR="008370BC" w:rsidRDefault="00000000">
      <w:pPr>
        <w:numPr>
          <w:ilvl w:val="0"/>
          <w:numId w:val="1"/>
        </w:numPr>
        <w:rPr>
          <w:rFonts w:ascii="Cambria" w:eastAsia="Cambria" w:hAnsi="Cambria" w:cs="Cambria"/>
          <w:color w:val="1D1C1D"/>
          <w:highlight w:val="white"/>
        </w:rPr>
      </w:pPr>
      <w:r>
        <w:rPr>
          <w:rFonts w:ascii="Cambria" w:eastAsia="Cambria" w:hAnsi="Cambria" w:cs="Cambria"/>
          <w:color w:val="1D1C1D"/>
          <w:highlight w:val="white"/>
        </w:rPr>
        <w:t>The covered entity/business associate must provide the same HIPAA training to the independent contractor that it provides to the rest of its workforce.</w:t>
      </w:r>
    </w:p>
    <w:p w14:paraId="05F4C1FA" w14:textId="77777777" w:rsidR="008370BC" w:rsidRDefault="00000000">
      <w:pPr>
        <w:numPr>
          <w:ilvl w:val="0"/>
          <w:numId w:val="1"/>
        </w:numPr>
        <w:rPr>
          <w:rFonts w:ascii="Cambria" w:eastAsia="Cambria" w:hAnsi="Cambria" w:cs="Cambria"/>
          <w:color w:val="1D1C1D"/>
          <w:highlight w:val="white"/>
        </w:rPr>
      </w:pPr>
      <w:r>
        <w:rPr>
          <w:rFonts w:ascii="Cambria" w:eastAsia="Cambria" w:hAnsi="Cambria" w:cs="Cambria"/>
          <w:color w:val="1D1C1D"/>
          <w:highlight w:val="white"/>
        </w:rPr>
        <w:t xml:space="preserve">The covered entity/business associate should NOT enter into a business associate agreement with the independent contractor.  </w:t>
      </w:r>
    </w:p>
    <w:p w14:paraId="19C251A4" w14:textId="77777777" w:rsidR="008370BC" w:rsidRDefault="008370BC">
      <w:pPr>
        <w:rPr>
          <w:rFonts w:ascii="Cambria" w:eastAsia="Cambria" w:hAnsi="Cambria" w:cs="Cambria"/>
          <w:color w:val="1D1C1D"/>
          <w:highlight w:val="white"/>
        </w:rPr>
      </w:pPr>
    </w:p>
    <w:p w14:paraId="4EC2AE6F" w14:textId="77777777" w:rsidR="008370BC" w:rsidRDefault="00000000">
      <w:pPr>
        <w:rPr>
          <w:rFonts w:ascii="Cambria" w:eastAsia="Cambria" w:hAnsi="Cambria" w:cs="Cambria"/>
          <w:color w:val="1D1C1D"/>
          <w:highlight w:val="white"/>
        </w:rPr>
      </w:pPr>
      <w:r>
        <w:rPr>
          <w:rFonts w:ascii="Cambria" w:eastAsia="Cambria" w:hAnsi="Cambria" w:cs="Cambria"/>
          <w:color w:val="1D1C1D"/>
          <w:highlight w:val="white"/>
        </w:rPr>
        <w:t xml:space="preserve">An independent contractor can be classified as a business associate, </w:t>
      </w:r>
      <w:r>
        <w:rPr>
          <w:rFonts w:ascii="Cambria" w:eastAsia="Cambria" w:hAnsi="Cambria" w:cs="Cambria"/>
          <w:b/>
          <w:color w:val="1D1C1D"/>
          <w:highlight w:val="white"/>
        </w:rPr>
        <w:t>if</w:t>
      </w:r>
      <w:r>
        <w:rPr>
          <w:rFonts w:ascii="Cambria" w:eastAsia="Cambria" w:hAnsi="Cambria" w:cs="Cambria"/>
          <w:color w:val="1D1C1D"/>
          <w:highlight w:val="white"/>
        </w:rPr>
        <w:t xml:space="preserve"> the covered entity/business associate and the independent contractor both agree to the classification. </w:t>
      </w:r>
    </w:p>
    <w:p w14:paraId="1DAAB876" w14:textId="77777777" w:rsidR="008370BC" w:rsidRDefault="008370BC">
      <w:pPr>
        <w:rPr>
          <w:rFonts w:ascii="Cambria" w:eastAsia="Cambria" w:hAnsi="Cambria" w:cs="Cambria"/>
          <w:color w:val="1D1C1D"/>
          <w:highlight w:val="white"/>
        </w:rPr>
      </w:pPr>
    </w:p>
    <w:p w14:paraId="39733C11" w14:textId="77777777" w:rsidR="008370BC" w:rsidRDefault="00000000">
      <w:pPr>
        <w:rPr>
          <w:rFonts w:ascii="Cambria" w:eastAsia="Cambria" w:hAnsi="Cambria" w:cs="Cambria"/>
          <w:color w:val="1D1C1D"/>
          <w:highlight w:val="white"/>
        </w:rPr>
      </w:pPr>
      <w:r>
        <w:rPr>
          <w:rFonts w:ascii="Cambria" w:eastAsia="Cambria" w:hAnsi="Cambria" w:cs="Cambria"/>
          <w:color w:val="1D1C1D"/>
          <w:highlight w:val="white"/>
        </w:rPr>
        <w:t>If the independent contractor and the covered entity/business associate agree to the classification, then:</w:t>
      </w:r>
    </w:p>
    <w:p w14:paraId="14D430AB" w14:textId="77777777" w:rsidR="008370BC" w:rsidRDefault="008370BC">
      <w:pPr>
        <w:ind w:left="720"/>
        <w:rPr>
          <w:rFonts w:ascii="Cambria" w:eastAsia="Cambria" w:hAnsi="Cambria" w:cs="Cambria"/>
          <w:color w:val="1D1C1D"/>
          <w:highlight w:val="white"/>
        </w:rPr>
      </w:pPr>
    </w:p>
    <w:p w14:paraId="2B5BD774" w14:textId="77777777" w:rsidR="008370BC" w:rsidRDefault="00000000">
      <w:pPr>
        <w:numPr>
          <w:ilvl w:val="0"/>
          <w:numId w:val="3"/>
        </w:numPr>
        <w:rPr>
          <w:rFonts w:ascii="Cambria" w:eastAsia="Cambria" w:hAnsi="Cambria" w:cs="Cambria"/>
          <w:color w:val="1D1C1D"/>
          <w:highlight w:val="white"/>
        </w:rPr>
      </w:pPr>
      <w:r>
        <w:rPr>
          <w:rFonts w:ascii="Cambria" w:eastAsia="Cambria" w:hAnsi="Cambria" w:cs="Cambria"/>
          <w:color w:val="1D1C1D"/>
          <w:highlight w:val="white"/>
        </w:rPr>
        <w:t xml:space="preserve">The CE/BA must enter into a business associate agreement with the independent contractor. </w:t>
      </w:r>
    </w:p>
    <w:p w14:paraId="7D6553FB" w14:textId="77777777" w:rsidR="008370BC" w:rsidRDefault="00000000">
      <w:pPr>
        <w:numPr>
          <w:ilvl w:val="0"/>
          <w:numId w:val="3"/>
        </w:numPr>
        <w:rPr>
          <w:rFonts w:ascii="Cambria" w:eastAsia="Cambria" w:hAnsi="Cambria" w:cs="Cambria"/>
          <w:color w:val="1D1C1D"/>
          <w:highlight w:val="white"/>
        </w:rPr>
      </w:pPr>
      <w:r>
        <w:rPr>
          <w:rFonts w:ascii="Cambria" w:eastAsia="Cambria" w:hAnsi="Cambria" w:cs="Cambria"/>
          <w:color w:val="1D1C1D"/>
          <w:highlight w:val="white"/>
        </w:rPr>
        <w:t>The independent contractor must, as a business associate, provide training for its own workforce on the requirements of HIPAA.</w:t>
      </w:r>
    </w:p>
    <w:p w14:paraId="3353B208" w14:textId="77777777" w:rsidR="008370BC" w:rsidRDefault="008370BC">
      <w:pPr>
        <w:rPr>
          <w:rFonts w:ascii="Cambria" w:eastAsia="Cambria" w:hAnsi="Cambria" w:cs="Cambria"/>
          <w:color w:val="1D1C1D"/>
          <w:shd w:val="clear" w:color="auto" w:fill="F8F8F8"/>
        </w:rPr>
      </w:pPr>
    </w:p>
    <w:p w14:paraId="2CE19B53" w14:textId="77777777" w:rsidR="008370BC" w:rsidRDefault="00000000">
      <w:pPr>
        <w:rPr>
          <w:rFonts w:ascii="Cambria" w:eastAsia="Cambria" w:hAnsi="Cambria" w:cs="Cambria"/>
          <w:b/>
          <w:color w:val="1D1C1D"/>
          <w:highlight w:val="white"/>
        </w:rPr>
      </w:pPr>
      <w:r>
        <w:rPr>
          <w:rFonts w:ascii="Cambria" w:eastAsia="Cambria" w:hAnsi="Cambria" w:cs="Cambria"/>
          <w:b/>
          <w:color w:val="1D1C1D"/>
          <w:highlight w:val="white"/>
        </w:rPr>
        <w:t>What are the advantages/risks of classifying an independent contractor as a workforce member?</w:t>
      </w:r>
    </w:p>
    <w:p w14:paraId="66107E64" w14:textId="77777777" w:rsidR="008370BC" w:rsidRDefault="00000000">
      <w:pPr>
        <w:rPr>
          <w:rFonts w:ascii="Cambria" w:eastAsia="Cambria" w:hAnsi="Cambria" w:cs="Cambria"/>
          <w:color w:val="1D1C1D"/>
          <w:highlight w:val="white"/>
        </w:rPr>
      </w:pPr>
      <w:r>
        <w:rPr>
          <w:rFonts w:ascii="Cambria" w:eastAsia="Cambria" w:hAnsi="Cambria" w:cs="Cambria"/>
          <w:color w:val="1D1C1D"/>
          <w:highlight w:val="white"/>
        </w:rPr>
        <w:t xml:space="preserve">A covered entity or business associate may want an independent contractor to be its workforce member for several reasons. The covered entity or business associate may prefer to provide its own training to the independent contractor. </w:t>
      </w:r>
      <w:proofErr w:type="gramStart"/>
      <w:r>
        <w:rPr>
          <w:rFonts w:ascii="Cambria" w:eastAsia="Cambria" w:hAnsi="Cambria" w:cs="Cambria"/>
          <w:color w:val="1D1C1D"/>
          <w:highlight w:val="white"/>
        </w:rPr>
        <w:t>Or,</w:t>
      </w:r>
      <w:proofErr w:type="gramEnd"/>
      <w:r>
        <w:rPr>
          <w:rFonts w:ascii="Cambria" w:eastAsia="Cambria" w:hAnsi="Cambria" w:cs="Cambria"/>
          <w:color w:val="1D1C1D"/>
          <w:highlight w:val="white"/>
        </w:rPr>
        <w:t xml:space="preserve"> the covered entity or business associate may wish to closely monitor the independent contractor in the independent contractor’s performance of work involving PHI and have them follow their policies and procedures. </w:t>
      </w:r>
      <w:r>
        <w:rPr>
          <w:rFonts w:ascii="Cambria" w:eastAsia="Cambria" w:hAnsi="Cambria" w:cs="Cambria"/>
          <w:color w:val="1D1C1D"/>
          <w:highlight w:val="white"/>
        </w:rPr>
        <w:br/>
      </w:r>
      <w:r>
        <w:rPr>
          <w:rFonts w:ascii="Cambria" w:eastAsia="Cambria" w:hAnsi="Cambria" w:cs="Cambria"/>
          <w:color w:val="1D1C1D"/>
          <w:highlight w:val="white"/>
        </w:rPr>
        <w:br/>
        <w:t xml:space="preserve">The downside to this classification is that if a workforce member violates a HIPAA regulation that can incur a civil monetary penalty, then, in the eyes of the law, that violation is deemed to have been committed by the organization. </w:t>
      </w:r>
    </w:p>
    <w:p w14:paraId="21CDA7DC" w14:textId="77777777" w:rsidR="008370BC" w:rsidRDefault="008370BC">
      <w:pPr>
        <w:rPr>
          <w:rFonts w:ascii="Cambria" w:eastAsia="Cambria" w:hAnsi="Cambria" w:cs="Cambria"/>
          <w:color w:val="1D1C1D"/>
          <w:highlight w:val="white"/>
        </w:rPr>
      </w:pPr>
    </w:p>
    <w:p w14:paraId="69AD5B1E" w14:textId="77777777" w:rsidR="008370BC" w:rsidRDefault="00000000">
      <w:pPr>
        <w:rPr>
          <w:rFonts w:ascii="Cambria" w:eastAsia="Cambria" w:hAnsi="Cambria" w:cs="Cambria"/>
          <w:color w:val="1D1C1D"/>
          <w:highlight w:val="white"/>
        </w:rPr>
      </w:pPr>
      <w:r>
        <w:rPr>
          <w:rFonts w:ascii="Cambria" w:eastAsia="Cambria" w:hAnsi="Cambria" w:cs="Cambria"/>
          <w:b/>
          <w:color w:val="1D1C1D"/>
          <w:highlight w:val="white"/>
        </w:rPr>
        <w:t>What are the advantages/risks of classifying an independent contractor as a business associate?</w:t>
      </w:r>
      <w:r>
        <w:rPr>
          <w:rFonts w:ascii="Cambria" w:eastAsia="Cambria" w:hAnsi="Cambria" w:cs="Cambria"/>
          <w:b/>
          <w:color w:val="1D1C1D"/>
          <w:highlight w:val="white"/>
        </w:rPr>
        <w:br/>
      </w:r>
      <w:r>
        <w:rPr>
          <w:rFonts w:ascii="Cambria" w:eastAsia="Cambria" w:hAnsi="Cambria" w:cs="Cambria"/>
          <w:color w:val="1D1C1D"/>
          <w:highlight w:val="white"/>
        </w:rPr>
        <w:t xml:space="preserve">A covered entity or business associate may want an independent contractor to be classified as a business associate for several reasons. The covered entity or business associate may not want to be put to the time and expense of training the independent contractor as a workforce member. The independent contractor may wish to be a business associate as opposed to a workforce member because the independent contractor may not want its day-to-day work subject to the covered entity or business associate’s supervision. </w:t>
      </w:r>
    </w:p>
    <w:p w14:paraId="3A8D7094" w14:textId="77777777" w:rsidR="008370BC" w:rsidRDefault="008370BC">
      <w:pPr>
        <w:rPr>
          <w:rFonts w:ascii="Cambria" w:eastAsia="Cambria" w:hAnsi="Cambria" w:cs="Cambria"/>
          <w:color w:val="1D1C1D"/>
          <w:shd w:val="clear" w:color="auto" w:fill="F8F8F8"/>
        </w:rPr>
      </w:pPr>
    </w:p>
    <w:p w14:paraId="5F24C012" w14:textId="77777777" w:rsidR="008370BC" w:rsidRDefault="008370BC">
      <w:pPr>
        <w:rPr>
          <w:rFonts w:ascii="Cambria" w:eastAsia="Cambria" w:hAnsi="Cambria" w:cs="Cambria"/>
          <w:color w:val="1D1C1D"/>
          <w:shd w:val="clear" w:color="auto" w:fill="F8F8F8"/>
        </w:rPr>
      </w:pPr>
    </w:p>
    <w:p w14:paraId="1FE9585E" w14:textId="77777777" w:rsidR="008370BC" w:rsidRDefault="00000000">
      <w:pPr>
        <w:rPr>
          <w:rFonts w:ascii="Cambria" w:eastAsia="Cambria" w:hAnsi="Cambria" w:cs="Cambria"/>
          <w:b/>
          <w:color w:val="1D1C1D"/>
          <w:highlight w:val="white"/>
        </w:rPr>
      </w:pPr>
      <w:r>
        <w:rPr>
          <w:rFonts w:ascii="Cambria" w:eastAsia="Cambria" w:hAnsi="Cambria" w:cs="Cambria"/>
          <w:b/>
          <w:color w:val="1D1C1D"/>
          <w:highlight w:val="white"/>
        </w:rPr>
        <w:t xml:space="preserve">Who Is Responsible for Deciding the Classification? </w:t>
      </w:r>
    </w:p>
    <w:p w14:paraId="55EFE238" w14:textId="77777777" w:rsidR="008370BC" w:rsidRDefault="00000000">
      <w:pPr>
        <w:rPr>
          <w:rFonts w:ascii="Cambria" w:eastAsia="Cambria" w:hAnsi="Cambria" w:cs="Cambria"/>
          <w:color w:val="1D1C1D"/>
          <w:highlight w:val="white"/>
        </w:rPr>
      </w:pPr>
      <w:r>
        <w:rPr>
          <w:rFonts w:ascii="Cambria" w:eastAsia="Cambria" w:hAnsi="Cambria" w:cs="Cambria"/>
          <w:color w:val="1D1C1D"/>
          <w:highlight w:val="white"/>
        </w:rPr>
        <w:t xml:space="preserve">It is up to the covered entity or business associate on one side, and the independent contractor on the other side, to choose which classification is best. Each entity should assess its own risks in doing so. Compliancy Group cannot advise someone as to which status an independent contractor “should” have but hopes to help clients make that determination by illustrating which classifications they may have. </w:t>
      </w:r>
    </w:p>
    <w:p w14:paraId="6EC6508A" w14:textId="77777777" w:rsidR="008370BC" w:rsidRDefault="008370BC">
      <w:pPr>
        <w:rPr>
          <w:rFonts w:ascii="Cambria" w:eastAsia="Cambria" w:hAnsi="Cambria" w:cs="Cambria"/>
          <w:color w:val="1D1C1D"/>
          <w:highlight w:val="white"/>
        </w:rPr>
      </w:pPr>
    </w:p>
    <w:p w14:paraId="490CA1F0" w14:textId="77777777" w:rsidR="008370BC" w:rsidRDefault="008370BC">
      <w:pPr>
        <w:rPr>
          <w:rFonts w:ascii="Cambria" w:eastAsia="Cambria" w:hAnsi="Cambria" w:cs="Cambria"/>
          <w:color w:val="1D1C1D"/>
          <w:highlight w:val="white"/>
        </w:rPr>
      </w:pPr>
    </w:p>
    <w:p w14:paraId="04AD4BEF" w14:textId="77777777" w:rsidR="008370BC" w:rsidRDefault="008370BC">
      <w:pPr>
        <w:rPr>
          <w:rFonts w:ascii="Arial" w:eastAsia="Arial" w:hAnsi="Arial" w:cs="Arial"/>
          <w:color w:val="1D1C1D"/>
          <w:sz w:val="23"/>
          <w:szCs w:val="23"/>
          <w:shd w:val="clear" w:color="auto" w:fill="F8F8F8"/>
        </w:rPr>
      </w:pPr>
    </w:p>
    <w:sectPr w:rsidR="008370BC">
      <w:footerReference w:type="default" r:id="rId8"/>
      <w:footerReference w:type="first" r:id="rId9"/>
      <w:pgSz w:w="12240" w:h="15840"/>
      <w:pgMar w:top="1440" w:right="1440" w:bottom="1440" w:left="1440" w:header="576" w:footer="57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6CEDA" w14:textId="77777777" w:rsidR="00625CBD" w:rsidRDefault="00625CBD">
      <w:r>
        <w:separator/>
      </w:r>
    </w:p>
  </w:endnote>
  <w:endnote w:type="continuationSeparator" w:id="0">
    <w:p w14:paraId="220E0722" w14:textId="77777777" w:rsidR="00625CBD" w:rsidRDefault="00625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altName w:val="Times New Roman"/>
    <w:panose1 w:val="020B06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33489" w14:textId="4F945E85" w:rsidR="008370BC" w:rsidRDefault="00000000">
    <w:pPr>
      <w:jc w:val="center"/>
    </w:pPr>
    <w:r>
      <w:t xml:space="preserve">Compliancy Group LLC      Private and Confidential         Copyright 2025           Page  </w:t>
    </w:r>
    <w:r>
      <w:fldChar w:fldCharType="begin"/>
    </w:r>
    <w:r>
      <w:instrText>PAGE</w:instrText>
    </w:r>
    <w:r>
      <w:fldChar w:fldCharType="separate"/>
    </w:r>
    <w:r w:rsidR="000E5120">
      <w:rPr>
        <w:noProof/>
      </w:rPr>
      <w:t>2</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D1AF0" w14:textId="77777777" w:rsidR="008370BC" w:rsidRDefault="00000000">
    <w:pPr>
      <w:jc w:val="right"/>
    </w:pPr>
    <w:r>
      <w:fldChar w:fldCharType="begin"/>
    </w:r>
    <w:r>
      <w:instrText>PAGE</w:instrText>
    </w:r>
    <w:r>
      <w:fldChar w:fldCharType="separate"/>
    </w:r>
    <w:r w:rsidR="000E5120">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74596" w14:textId="77777777" w:rsidR="00625CBD" w:rsidRDefault="00625CBD">
      <w:r>
        <w:separator/>
      </w:r>
    </w:p>
  </w:footnote>
  <w:footnote w:type="continuationSeparator" w:id="0">
    <w:p w14:paraId="7F76723E" w14:textId="77777777" w:rsidR="00625CBD" w:rsidRDefault="00625C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E2372"/>
    <w:multiLevelType w:val="multilevel"/>
    <w:tmpl w:val="158280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4163F51"/>
    <w:multiLevelType w:val="multilevel"/>
    <w:tmpl w:val="A81CC6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0331FD5"/>
    <w:multiLevelType w:val="multilevel"/>
    <w:tmpl w:val="B06A7A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31304156">
    <w:abstractNumId w:val="2"/>
  </w:num>
  <w:num w:numId="2" w16cid:durableId="1050156148">
    <w:abstractNumId w:val="1"/>
  </w:num>
  <w:num w:numId="3" w16cid:durableId="2095011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0BC"/>
    <w:rsid w:val="000E5120"/>
    <w:rsid w:val="00625CBD"/>
    <w:rsid w:val="008370BC"/>
    <w:rsid w:val="00D73F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F50F359"/>
  <w15:docId w15:val="{8A71058F-6636-3642-A258-9BC7320F0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outlineLvl w:val="0"/>
    </w:pPr>
    <w:rPr>
      <w:b/>
      <w:color w:val="3366FF"/>
    </w:rPr>
  </w:style>
  <w:style w:type="paragraph" w:styleId="Heading2">
    <w:name w:val="heading 2"/>
    <w:basedOn w:val="Normal"/>
    <w:next w:val="Normal"/>
    <w:uiPriority w:val="9"/>
    <w:semiHidden/>
    <w:unhideWhenUsed/>
    <w:qFormat/>
    <w:pPr>
      <w:keepNext/>
      <w:outlineLvl w:val="1"/>
    </w:pPr>
    <w:rPr>
      <w:rFonts w:ascii="Times" w:eastAsia="Times" w:hAnsi="Times" w:cs="Times"/>
      <w:b/>
      <w:color w:val="000000"/>
      <w:sz w:val="20"/>
      <w:szCs w:val="20"/>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luEfgPJ3ksEX6qr2jZ3EkLns0w==">CgMxLjA4AHIhMVFRc1ZSZ2txNXFOWXpyZndTREhBdkt1cG1MN3o0blYy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1184</Words>
  <Characters>6752</Characters>
  <Application>Microsoft Office Word</Application>
  <DocSecurity>0</DocSecurity>
  <Lines>56</Lines>
  <Paragraphs>15</Paragraphs>
  <ScaleCrop>false</ScaleCrop>
  <Company/>
  <LinksUpToDate>false</LinksUpToDate>
  <CharactersWithSpaces>7921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Daniel Lebovic</cp:lastModifiedBy>
  <cp:revision>2</cp:revision>
  <dcterms:created xsi:type="dcterms:W3CDTF">2025-10-03T14:37:00Z</dcterms:created>
  <dcterms:modified xsi:type="dcterms:W3CDTF">2025-10-03T14:37:00Z</dcterms:modified>
</cp:coreProperties>
</file>